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1F" w:rsidRPr="00D7571F" w:rsidRDefault="00D7571F" w:rsidP="006640F5">
      <w:pPr>
        <w:framePr w:hSpace="180" w:wrap="around" w:vAnchor="text" w:hAnchor="page" w:x="436" w:y="2"/>
        <w:bidi/>
        <w:ind w:right="264"/>
        <w:suppressOverlap/>
        <w:rPr>
          <w:rFonts w:ascii="B Titr" w:eastAsia="B Titr" w:hAnsi="B Titr" w:cs="B Titr"/>
          <w:b/>
          <w:bCs/>
          <w:color w:val="000000"/>
          <w:sz w:val="20"/>
          <w:szCs w:val="20"/>
          <w:rtl/>
        </w:rPr>
      </w:pPr>
      <w:bookmarkStart w:id="0" w:name="_GoBack"/>
      <w:bookmarkEnd w:id="0"/>
      <w:r w:rsidRPr="00D7571F">
        <w:rPr>
          <w:rFonts w:ascii="B Titr" w:eastAsia="B Titr" w:hAnsi="B Titr" w:cs="B Titr"/>
          <w:b/>
          <w:bCs/>
          <w:color w:val="000000"/>
          <w:sz w:val="20"/>
          <w:szCs w:val="20"/>
          <w:rtl/>
        </w:rPr>
        <w:t>دستورالعمل اعطای گرنتهای پژوهشی در سال</w:t>
      </w:r>
      <w:r w:rsidRPr="00D7571F">
        <w:rPr>
          <w:rFonts w:ascii="B Titr" w:eastAsia="B Titr" w:hAnsi="B Titr" w:cs="B Titr" w:hint="cs"/>
          <w:b/>
          <w:bCs/>
          <w:color w:val="000000"/>
          <w:sz w:val="20"/>
          <w:szCs w:val="20"/>
          <w:rtl/>
        </w:rPr>
        <w:t>1402</w:t>
      </w:r>
      <w:r w:rsidRPr="00D7571F">
        <w:rPr>
          <w:rFonts w:ascii="B Titr" w:eastAsia="B Titr" w:hAnsi="B Titr" w:cs="B Titr"/>
          <w:b/>
          <w:bCs/>
          <w:color w:val="000000"/>
          <w:sz w:val="20"/>
          <w:szCs w:val="20"/>
          <w:rtl/>
        </w:rPr>
        <w:t xml:space="preserve"> </w:t>
      </w:r>
      <w:r w:rsidR="006640F5">
        <w:rPr>
          <w:rFonts w:ascii="B Titr" w:eastAsia="B Titr" w:hAnsi="B Titr" w:cs="B Titr" w:hint="cs"/>
          <w:b/>
          <w:bCs/>
          <w:color w:val="000000"/>
          <w:sz w:val="20"/>
          <w:szCs w:val="20"/>
          <w:rtl/>
        </w:rPr>
        <w:t xml:space="preserve">به </w:t>
      </w:r>
      <w:r w:rsidRPr="00D7571F">
        <w:rPr>
          <w:rFonts w:ascii="B Titr" w:eastAsia="B Titr" w:hAnsi="B Titr" w:cs="B Titr"/>
          <w:b/>
          <w:bCs/>
          <w:color w:val="000000"/>
          <w:sz w:val="20"/>
          <w:szCs w:val="20"/>
          <w:rtl/>
        </w:rPr>
        <w:t>پژوهشگران</w:t>
      </w:r>
      <w:r w:rsidRPr="00D7571F">
        <w:rPr>
          <w:rFonts w:ascii="Calibri" w:eastAsia="Calibri" w:hAnsi="Calibri" w:cs="Calibri"/>
          <w:b/>
          <w:bCs/>
          <w:color w:val="000000"/>
          <w:sz w:val="20"/>
          <w:szCs w:val="20"/>
          <w:rtl/>
        </w:rPr>
        <w:t xml:space="preserve"> </w:t>
      </w:r>
      <w:r w:rsidRPr="00D7571F">
        <w:rPr>
          <w:rFonts w:ascii="B Titr" w:eastAsia="B Titr" w:hAnsi="B Titr" w:cs="B Titr"/>
          <w:b/>
          <w:bCs/>
          <w:color w:val="000000"/>
          <w:sz w:val="20"/>
          <w:szCs w:val="20"/>
          <w:rtl/>
        </w:rPr>
        <w:t>وابسته به دانشگاه علوم پزشکی ایران</w:t>
      </w:r>
      <w:r w:rsidRPr="00D7571F">
        <w:rPr>
          <w:rFonts w:ascii="B Titr" w:eastAsia="B Titr" w:hAnsi="B Titr" w:cs="B Titr" w:hint="cs"/>
          <w:b/>
          <w:bCs/>
          <w:color w:val="000000"/>
          <w:sz w:val="20"/>
          <w:szCs w:val="20"/>
          <w:rtl/>
        </w:rPr>
        <w:t>(</w:t>
      </w:r>
      <w:r w:rsidRPr="00D7571F">
        <w:rPr>
          <w:rFonts w:ascii="B Titr" w:eastAsia="B Titr" w:hAnsi="B Titr" w:cs="B Titr"/>
          <w:b/>
          <w:bCs/>
          <w:color w:val="000000"/>
          <w:sz w:val="20"/>
          <w:szCs w:val="20"/>
          <w:rtl/>
        </w:rPr>
        <w:t xml:space="preserve">شامل </w:t>
      </w:r>
      <w:r w:rsidR="006640F5">
        <w:rPr>
          <w:rFonts w:ascii="B Titr" w:eastAsia="B Titr" w:hAnsi="B Titr" w:cs="B Titr"/>
          <w:b/>
          <w:bCs/>
          <w:color w:val="000000"/>
          <w:sz w:val="20"/>
          <w:szCs w:val="20"/>
          <w:rtl/>
        </w:rPr>
        <w:t>اعضای هیات علمی، کارکنان،</w:t>
      </w:r>
      <w:r w:rsidR="006640F5">
        <w:rPr>
          <w:rFonts w:ascii="B Titr" w:eastAsia="B Titr" w:hAnsi="B Titr" w:cs="B Titr" w:hint="cs"/>
          <w:b/>
          <w:bCs/>
          <w:color w:val="000000"/>
          <w:sz w:val="20"/>
          <w:szCs w:val="20"/>
          <w:rtl/>
        </w:rPr>
        <w:t xml:space="preserve"> </w:t>
      </w:r>
      <w:r w:rsidRPr="00D7571F">
        <w:rPr>
          <w:rFonts w:ascii="B Titr" w:eastAsia="B Titr" w:hAnsi="B Titr" w:cs="B Titr"/>
          <w:b/>
          <w:bCs/>
          <w:color w:val="000000"/>
          <w:sz w:val="20"/>
          <w:szCs w:val="20"/>
          <w:rtl/>
        </w:rPr>
        <w:t>دانشجویان</w:t>
      </w:r>
      <w:r w:rsidRPr="00D7571F">
        <w:rPr>
          <w:rFonts w:ascii="B Titr" w:eastAsia="B Titr" w:hAnsi="B Titr" w:cs="B Titr" w:hint="cs"/>
          <w:b/>
          <w:bCs/>
          <w:color w:val="000000"/>
          <w:sz w:val="20"/>
          <w:szCs w:val="20"/>
          <w:rtl/>
        </w:rPr>
        <w:t>)</w:t>
      </w:r>
    </w:p>
    <w:p w:rsidR="00D7571F" w:rsidRDefault="00D7571F" w:rsidP="00D7571F">
      <w:pPr>
        <w:bidi/>
        <w:rPr>
          <w:rFonts w:ascii="B Titr" w:eastAsia="B Titr" w:hAnsi="B Titr" w:cs="B Titr"/>
          <w:b/>
          <w:bCs/>
          <w:color w:val="000000"/>
          <w:sz w:val="30"/>
          <w:szCs w:val="30"/>
          <w:rtl/>
        </w:rPr>
      </w:pPr>
      <w:r>
        <w:rPr>
          <w:rFonts w:ascii="B Titr" w:eastAsia="B Titr" w:hAnsi="B Titr" w:cs="B Titr" w:hint="cs"/>
          <w:b/>
          <w:bCs/>
          <w:color w:val="000000"/>
          <w:sz w:val="30"/>
          <w:szCs w:val="30"/>
          <w:rtl/>
        </w:rPr>
        <w:t xml:space="preserve">   </w:t>
      </w:r>
      <w:r w:rsidRPr="00D7571F">
        <w:rPr>
          <w:rFonts w:ascii="B Titr" w:eastAsia="B Titr" w:hAnsi="B Titr" w:cs="B Titr"/>
          <w:b/>
          <w:bCs/>
          <w:color w:val="000000"/>
          <w:sz w:val="30"/>
          <w:szCs w:val="30"/>
          <w:rtl/>
        </w:rPr>
        <w:t>توضیحات مهم:</w:t>
      </w:r>
    </w:p>
    <w:p w:rsidR="00D7571F" w:rsidRPr="00D7571F" w:rsidRDefault="00D7571F" w:rsidP="00D7571F">
      <w:pPr>
        <w:pStyle w:val="ListParagraph"/>
        <w:numPr>
          <w:ilvl w:val="0"/>
          <w:numId w:val="5"/>
        </w:numPr>
        <w:bidi/>
        <w:spacing w:after="56"/>
        <w:ind w:left="720" w:right="401"/>
        <w:jc w:val="both"/>
        <w:rPr>
          <w:rFonts w:ascii="Calibri" w:eastAsia="Calibri" w:hAnsi="Calibri" w:cs="Calibri"/>
          <w:color w:val="000000"/>
        </w:rPr>
      </w:pPr>
      <w:r w:rsidRPr="00D7571F"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  <w:t xml:space="preserve">هر مقاله فقط </w:t>
      </w:r>
      <w:r w:rsidRPr="00D7571F">
        <w:rPr>
          <w:rFonts w:ascii="B Nazanin" w:eastAsia="B Nazanin" w:hAnsi="B Nazanin" w:cs="B Nazanin"/>
          <w:b/>
          <w:bCs/>
          <w:color w:val="000000"/>
          <w:sz w:val="24"/>
          <w:szCs w:val="24"/>
          <w:u w:val="single" w:color="000000"/>
          <w:rtl/>
        </w:rPr>
        <w:t>در یک گرنت</w:t>
      </w:r>
      <w:r w:rsidRPr="00D7571F"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  <w:t xml:space="preserve"> قابل استفاده می باشد.</w:t>
      </w:r>
      <w:r w:rsidRPr="00D7571F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</w:t>
      </w:r>
    </w:p>
    <w:p w:rsidR="00D7571F" w:rsidRPr="00CB4443" w:rsidRDefault="00D7571F" w:rsidP="00D7571F">
      <w:pPr>
        <w:pStyle w:val="ListParagraph"/>
        <w:numPr>
          <w:ilvl w:val="0"/>
          <w:numId w:val="5"/>
        </w:numPr>
        <w:bidi/>
        <w:spacing w:after="56"/>
        <w:ind w:left="720" w:right="401"/>
        <w:jc w:val="both"/>
        <w:rPr>
          <w:rFonts w:ascii="Calibri" w:eastAsia="Calibri" w:hAnsi="Calibri" w:cs="Calibri"/>
          <w:color w:val="000000"/>
        </w:rPr>
      </w:pPr>
      <w:r w:rsidRPr="00D7571F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به مقالاتی که نویسنده مسئول و نویسنده اول از </w:t>
      </w:r>
      <w:r w:rsidR="001D46B0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 xml:space="preserve">اعضای محترم هیات علمی و یا از کارکنان </w:t>
      </w:r>
      <w:r w:rsidRPr="00D7571F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>دانشگاه علوم پزشکی ایران باشند، برای هرکدام 50% از مبلغ گرنت تعلق می گیرد و هر کدام می توانند پروپوزالی به ارزش 50% از کل مبلغ تایید شده، در پژوهشیار ثبت نمایند</w:t>
      </w:r>
      <w:r w:rsidRPr="00D7571F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bidi="fa-IR"/>
        </w:rPr>
        <w:t xml:space="preserve">. </w:t>
      </w:r>
      <w:r w:rsidRPr="00D7571F"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>ضمنأ درصورت موافقت کتبی یکی از نویسندگان، کل مبلغ به نویسنده بعدی تعلق خواهد گرفت</w:t>
      </w:r>
      <w:r w:rsidRPr="00D7571F">
        <w:rPr>
          <w:rFonts w:ascii="Calibri" w:eastAsia="Calibri" w:hAnsi="Calibri" w:cs="Arial" w:hint="cs"/>
          <w:b/>
          <w:bCs/>
          <w:color w:val="000000"/>
          <w:sz w:val="24"/>
          <w:szCs w:val="24"/>
          <w:rtl/>
          <w:lang w:bidi="fa-IR"/>
        </w:rPr>
        <w:t>.</w:t>
      </w:r>
    </w:p>
    <w:p w:rsidR="00CB4443" w:rsidRPr="00D7571F" w:rsidRDefault="00CB4443" w:rsidP="00CB4443">
      <w:pPr>
        <w:pStyle w:val="ListParagraph"/>
        <w:numPr>
          <w:ilvl w:val="0"/>
          <w:numId w:val="5"/>
        </w:numPr>
        <w:bidi/>
        <w:spacing w:after="56"/>
        <w:ind w:left="720" w:right="401"/>
        <w:jc w:val="both"/>
        <w:rPr>
          <w:rFonts w:ascii="Calibri" w:eastAsia="Calibri" w:hAnsi="Calibri" w:cs="Calibri"/>
          <w:color w:val="000000"/>
        </w:rPr>
      </w:pPr>
      <w:r>
        <w:rPr>
          <w:rFonts w:ascii="B Nazanin" w:eastAsia="B Nazanin" w:hAnsi="B Nazanin" w:cs="B Nazanin" w:hint="cs"/>
          <w:b/>
          <w:bCs/>
          <w:color w:val="000000"/>
          <w:sz w:val="24"/>
          <w:szCs w:val="24"/>
          <w:rtl/>
        </w:rPr>
        <w:t>با توجه به مصوبه شورای پژوهشی، تمامی گرنتها داوری علمی و هزینه می شوند</w:t>
      </w:r>
      <w:r w:rsidRPr="00CB4443">
        <w:rPr>
          <w:rFonts w:ascii="Calibri" w:eastAsia="Calibri" w:hAnsi="Calibri" w:cs="Calibri" w:hint="cs"/>
          <w:color w:val="000000"/>
          <w:rtl/>
        </w:rPr>
        <w:t>.</w:t>
      </w:r>
    </w:p>
    <w:p w:rsidR="00D7571F" w:rsidRPr="00D7571F" w:rsidRDefault="00D7571F" w:rsidP="00D7571F">
      <w:pPr>
        <w:pStyle w:val="ListParagraph"/>
        <w:numPr>
          <w:ilvl w:val="0"/>
          <w:numId w:val="5"/>
        </w:numPr>
        <w:bidi/>
        <w:spacing w:line="298" w:lineRule="auto"/>
        <w:ind w:left="720" w:right="401"/>
        <w:jc w:val="both"/>
        <w:rPr>
          <w:rFonts w:ascii="Calibri" w:eastAsia="Calibri" w:hAnsi="Calibri" w:cs="Calibri"/>
          <w:color w:val="000000"/>
        </w:rPr>
      </w:pPr>
      <w:r w:rsidRPr="00D7571F">
        <w:rPr>
          <w:rFonts w:ascii="B Nazanin" w:eastAsia="B Nazanin" w:hAnsi="B Nazanin" w:cs="B Nazanin"/>
          <w:b/>
          <w:bCs/>
          <w:color w:val="000000"/>
          <w:sz w:val="24"/>
          <w:szCs w:val="24"/>
          <w:rtl/>
        </w:rPr>
        <w:t>در صورت تجمیع گرنت ها در یک پروپوزال، آن پروپوزال داوری علمی و هزینه خواهد شد و در صورت تائید داوران مورد نظر، تجمیع صورت خواهد پذیرفت.</w:t>
      </w:r>
      <w:r w:rsidRPr="00D7571F">
        <w:rPr>
          <w:rFonts w:ascii="Calibri" w:eastAsia="Calibri" w:hAnsi="Calibri" w:cs="Calibri"/>
          <w:b/>
          <w:bCs/>
          <w:color w:val="000000"/>
          <w:sz w:val="24"/>
          <w:szCs w:val="24"/>
          <w:rtl/>
        </w:rPr>
        <w:t xml:space="preserve"> </w:t>
      </w:r>
    </w:p>
    <w:p w:rsidR="00D7571F" w:rsidRPr="00D7571F" w:rsidRDefault="00D7571F" w:rsidP="00D7571F">
      <w:pPr>
        <w:pStyle w:val="ListParagraph"/>
        <w:numPr>
          <w:ilvl w:val="0"/>
          <w:numId w:val="5"/>
        </w:numPr>
        <w:bidi/>
        <w:spacing w:after="51"/>
        <w:ind w:left="720" w:right="401"/>
        <w:jc w:val="both"/>
        <w:rPr>
          <w:rFonts w:ascii="Calibri" w:eastAsia="Calibri" w:hAnsi="Calibri" w:cs="Calibri"/>
          <w:color w:val="000000"/>
        </w:rPr>
      </w:pP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بند های </w:t>
      </w:r>
      <w:r w:rsidRPr="00D7571F">
        <w:rPr>
          <w:rFonts w:ascii="B Nazanin" w:eastAsia="B Nazanin" w:hAnsi="B Nazanin" w:cs="B Nazanin"/>
          <w:b/>
          <w:bCs/>
          <w:color w:val="000000"/>
        </w:rPr>
        <w:t>2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و </w:t>
      </w:r>
      <w:r w:rsidRPr="00D7571F">
        <w:rPr>
          <w:rFonts w:ascii="B Nazanin" w:eastAsia="B Nazanin" w:hAnsi="B Nazanin" w:cs="B Nazanin"/>
          <w:b/>
          <w:bCs/>
          <w:color w:val="000000"/>
        </w:rPr>
        <w:t>3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و </w:t>
      </w:r>
      <w:r w:rsidRPr="00D7571F">
        <w:rPr>
          <w:rFonts w:ascii="B Nazanin" w:eastAsia="B Nazanin" w:hAnsi="B Nazanin" w:cs="B Nazanin"/>
          <w:b/>
          <w:bCs/>
          <w:color w:val="000000"/>
        </w:rPr>
        <w:t>4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و </w:t>
      </w:r>
      <w:r w:rsidRPr="00D7571F">
        <w:rPr>
          <w:rFonts w:ascii="B Nazanin" w:eastAsia="B Nazanin" w:hAnsi="B Nazanin" w:cs="B Nazanin"/>
          <w:b/>
          <w:bCs/>
          <w:color w:val="000000"/>
        </w:rPr>
        <w:t>5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و </w:t>
      </w:r>
      <w:r w:rsidRPr="00D7571F">
        <w:rPr>
          <w:rFonts w:ascii="B Nazanin" w:eastAsia="B Nazanin" w:hAnsi="B Nazanin" w:cs="B Nazanin"/>
          <w:b/>
          <w:bCs/>
          <w:color w:val="000000"/>
        </w:rPr>
        <w:t>6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و </w:t>
      </w:r>
      <w:r w:rsidRPr="00D7571F">
        <w:rPr>
          <w:rFonts w:ascii="B Nazanin" w:eastAsia="B Nazanin" w:hAnsi="B Nazanin" w:cs="B Nazanin"/>
          <w:b/>
          <w:bCs/>
          <w:color w:val="000000"/>
        </w:rPr>
        <w:t>8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علاوه براعضای هیئت علمی </w:t>
      </w:r>
      <w:r w:rsidRPr="00D7571F">
        <w:rPr>
          <w:rFonts w:ascii="B Nazanin" w:eastAsia="B Nazanin" w:hAnsi="B Nazanin" w:cs="B Nazanin"/>
          <w:b/>
          <w:bCs/>
          <w:color w:val="000000"/>
          <w:u w:val="single" w:color="000000"/>
          <w:rtl/>
        </w:rPr>
        <w:t>شامل کارکنان دانشگاه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 هم می باشد.</w:t>
      </w:r>
      <w:r w:rsidRPr="00D7571F">
        <w:rPr>
          <w:rFonts w:ascii="Calibri" w:eastAsia="Calibri" w:hAnsi="Calibri" w:cs="Calibri"/>
          <w:b/>
          <w:bCs/>
          <w:color w:val="000000"/>
          <w:rtl/>
        </w:rPr>
        <w:t xml:space="preserve"> </w:t>
      </w:r>
    </w:p>
    <w:p w:rsidR="00D7571F" w:rsidRPr="00D7571F" w:rsidRDefault="00D7571F" w:rsidP="00D7571F">
      <w:pPr>
        <w:pStyle w:val="ListParagraph"/>
        <w:numPr>
          <w:ilvl w:val="0"/>
          <w:numId w:val="5"/>
        </w:numPr>
        <w:bidi/>
        <w:spacing w:after="51"/>
        <w:ind w:left="720" w:right="401"/>
        <w:jc w:val="both"/>
        <w:rPr>
          <w:rFonts w:ascii="Calibri" w:eastAsia="Calibri" w:hAnsi="Calibri" w:cs="Calibri"/>
          <w:color w:val="000000"/>
        </w:rPr>
      </w:pP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بند های </w:t>
      </w:r>
      <w:r w:rsidRPr="00D7571F">
        <w:rPr>
          <w:rFonts w:ascii="B Nazanin" w:eastAsia="B Nazanin" w:hAnsi="B Nazanin" w:cs="B Nazanin"/>
          <w:b/>
          <w:bCs/>
          <w:color w:val="000000"/>
        </w:rPr>
        <w:t>7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و </w:t>
      </w:r>
      <w:r w:rsidRPr="00D7571F">
        <w:rPr>
          <w:rFonts w:ascii="B Nazanin" w:eastAsia="B Nazanin" w:hAnsi="B Nazanin" w:cs="B Nazanin"/>
          <w:b/>
          <w:bCs/>
          <w:color w:val="000000"/>
        </w:rPr>
        <w:t>9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</w:t>
      </w:r>
      <w:r w:rsidRPr="00D7571F">
        <w:rPr>
          <w:rFonts w:ascii="B Nazanin" w:eastAsia="B Nazanin" w:hAnsi="B Nazanin" w:cs="B Nazanin"/>
          <w:b/>
          <w:bCs/>
          <w:color w:val="000000"/>
          <w:u w:val="single" w:color="000000"/>
          <w:rtl/>
        </w:rPr>
        <w:t>شامل دانشجویان دانشگاه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می باشد.</w:t>
      </w:r>
      <w:r w:rsidRPr="00D7571F">
        <w:rPr>
          <w:rFonts w:ascii="Calibri" w:eastAsia="Calibri" w:hAnsi="Calibri" w:cs="Calibri"/>
          <w:b/>
          <w:bCs/>
          <w:color w:val="000000"/>
          <w:rtl/>
        </w:rPr>
        <w:t xml:space="preserve"> </w:t>
      </w:r>
    </w:p>
    <w:p w:rsidR="00D7571F" w:rsidRPr="00D7571F" w:rsidRDefault="00D7571F" w:rsidP="00D7571F">
      <w:pPr>
        <w:pStyle w:val="ListParagraph"/>
        <w:numPr>
          <w:ilvl w:val="0"/>
          <w:numId w:val="5"/>
        </w:numPr>
        <w:bidi/>
        <w:spacing w:after="1" w:line="294" w:lineRule="auto"/>
        <w:ind w:left="720" w:right="401"/>
        <w:jc w:val="both"/>
        <w:rPr>
          <w:rFonts w:ascii="Calibri" w:eastAsia="Calibri" w:hAnsi="Calibri" w:cs="Calibri"/>
          <w:color w:val="000000"/>
        </w:rPr>
      </w:pPr>
      <w:r w:rsidRPr="00D7571F">
        <w:rPr>
          <w:rFonts w:ascii="B Nazanin" w:eastAsia="B Nazanin" w:hAnsi="B Nazanin" w:cs="B Nazanin"/>
          <w:b/>
          <w:bCs/>
          <w:color w:val="000000"/>
          <w:rtl/>
        </w:rPr>
        <w:t>لازم به ذکر است چنانچه مبلغ پروپوزال پیشنهادی بیش</w:t>
      </w:r>
      <w:r w:rsidR="006640F5">
        <w:rPr>
          <w:rFonts w:ascii="B Nazanin" w:eastAsia="B Nazanin" w:hAnsi="B Nazanin" w:cs="B Nazanin"/>
          <w:b/>
          <w:bCs/>
          <w:color w:val="000000"/>
          <w:rtl/>
        </w:rPr>
        <w:t>تر از سقف مصوب گرنت ارسالی باشد</w:t>
      </w:r>
      <w:r w:rsidR="006640F5">
        <w:rPr>
          <w:rFonts w:ascii="B Nazanin" w:eastAsia="B Nazanin" w:hAnsi="B Nazanin" w:cs="B Nazanin" w:hint="cs"/>
          <w:b/>
          <w:bCs/>
          <w:color w:val="000000"/>
          <w:rtl/>
        </w:rPr>
        <w:t>،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مجری محترم جهت تامین مبلغ مابه التفاوت، می تواند از طریق مشارکت با یکی از دانشکده و یا مراکز تحقیقاتی دانشگاه بعنوان طرح مشترک داخلی و یا از طریق مشارکت با سایر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 xml:space="preserve"> 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سازمانهای خارج از دانشگاه بعنوان طرح مشترک خارجی اقدام نماید. </w:t>
      </w:r>
    </w:p>
    <w:p w:rsidR="00D7571F" w:rsidRPr="00D7571F" w:rsidRDefault="00D7571F" w:rsidP="00D7571F">
      <w:pPr>
        <w:pStyle w:val="ListParagraph"/>
        <w:numPr>
          <w:ilvl w:val="0"/>
          <w:numId w:val="5"/>
        </w:numPr>
        <w:bidi/>
        <w:spacing w:after="1" w:line="294" w:lineRule="auto"/>
        <w:ind w:left="720" w:right="401"/>
        <w:jc w:val="both"/>
        <w:rPr>
          <w:rFonts w:ascii="Calibri" w:eastAsia="Calibri" w:hAnsi="Calibri" w:cs="Calibri"/>
          <w:color w:val="000000"/>
        </w:rPr>
      </w:pPr>
      <w:r w:rsidRPr="00D7571F">
        <w:rPr>
          <w:rFonts w:ascii="B Nazanin" w:eastAsia="B Nazanin" w:hAnsi="B Nazanin" w:cs="B Nazanin"/>
          <w:b/>
          <w:bCs/>
          <w:color w:val="000000"/>
          <w:rtl/>
        </w:rPr>
        <w:t>لازم به یادآوری است چنانچه گرنت مشارکت با یکی از دانشکده و یا مراکز تحقیقاتی دا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>ن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شگاه باشد در قسمت تامین اعتبار از سایر سازمانها ، نوع تامین اعتبار را مشترک داخلی انتخاب نموده و نام مو سسه/ سازمان تامین کننده اعتبار را نام مرکز یا دانشکده ای که مبلغ مابه التف</w:t>
      </w:r>
      <w:r w:rsidR="00FB5775">
        <w:rPr>
          <w:rFonts w:ascii="B Nazanin" w:eastAsia="B Nazanin" w:hAnsi="B Nazanin" w:cs="B Nazanin"/>
          <w:b/>
          <w:bCs/>
          <w:color w:val="000000"/>
          <w:rtl/>
        </w:rPr>
        <w:t>اوت را تقبل نموده است ذکر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و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 xml:space="preserve"> 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مبلغ مورد نظر را به ریال در باک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 xml:space="preserve">س 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مبلغ تامین اعتبار از س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>و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ی مرکز هد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 xml:space="preserve">ف </w:t>
      </w:r>
      <w:r w:rsidR="00FB5775">
        <w:rPr>
          <w:rFonts w:ascii="B Nazanin" w:eastAsia="B Nazanin" w:hAnsi="B Nazanin" w:cs="B Nazanin"/>
          <w:b/>
          <w:bCs/>
          <w:color w:val="000000"/>
          <w:rtl/>
        </w:rPr>
        <w:t>دوم وارد نمای</w:t>
      </w:r>
      <w:r w:rsidR="00FB5775">
        <w:rPr>
          <w:rFonts w:ascii="B Nazanin" w:eastAsia="B Nazanin" w:hAnsi="B Nazanin" w:cs="B Nazanin" w:hint="cs"/>
          <w:b/>
          <w:bCs/>
          <w:color w:val="000000"/>
          <w:rtl/>
        </w:rPr>
        <w:t xml:space="preserve">ند 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.درصورت استفاده از طرح مشترک خارجی در قسمت تامین اعتبار از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 xml:space="preserve"> 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سایر سازمانها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>،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نوع تامین اعتبار را مشترک خارجی انتخاب نموده و نام موسسه/سازمان تامین کننده اعتبار را نام سازمان که مبلغ مابه التفا</w:t>
      </w:r>
      <w:r w:rsidR="00FB5775">
        <w:rPr>
          <w:rFonts w:ascii="B Nazanin" w:eastAsia="B Nazanin" w:hAnsi="B Nazanin" w:cs="B Nazanin"/>
          <w:b/>
          <w:bCs/>
          <w:color w:val="000000"/>
          <w:rtl/>
        </w:rPr>
        <w:t xml:space="preserve">وت را تقبل نموده است ذکر 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و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 xml:space="preserve"> 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مبلغ مابه التفاوت را در باک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>س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 مبلغ تامین اعتبار از سوی موسسه خارج دانشگاه وارد نمای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>ن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د که در اینصورت،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 xml:space="preserve"> 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هنگام عقد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 xml:space="preserve"> 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>قرارداد</w:t>
      </w:r>
      <w:r w:rsidRPr="00D7571F">
        <w:rPr>
          <w:rFonts w:ascii="B Nazanin" w:eastAsia="B Nazanin" w:hAnsi="B Nazanin" w:cs="B Nazanin" w:hint="cs"/>
          <w:b/>
          <w:bCs/>
          <w:color w:val="000000"/>
          <w:rtl/>
        </w:rPr>
        <w:t xml:space="preserve"> </w:t>
      </w:r>
      <w:r w:rsidRPr="00D7571F">
        <w:rPr>
          <w:rFonts w:ascii="B Nazanin" w:eastAsia="B Nazanin" w:hAnsi="B Nazanin" w:cs="B Nazanin"/>
          <w:b/>
          <w:bCs/>
          <w:color w:val="000000"/>
          <w:rtl/>
        </w:rPr>
        <w:t xml:space="preserve">مبلغ مزبور از سرجمع اعتبار پروپوزال کسر می گردد. </w:t>
      </w:r>
    </w:p>
    <w:p w:rsidR="00190592" w:rsidRPr="00DA7AF0" w:rsidRDefault="00D7571F" w:rsidP="007761D3">
      <w:pPr>
        <w:pStyle w:val="ListParagraph"/>
        <w:numPr>
          <w:ilvl w:val="0"/>
          <w:numId w:val="5"/>
        </w:numPr>
        <w:bidi/>
        <w:ind w:left="720" w:right="401"/>
        <w:jc w:val="both"/>
        <w:rPr>
          <w:rFonts w:ascii="Calibri" w:eastAsia="Calibri" w:hAnsi="Calibri" w:cs="Calibri"/>
          <w:color w:val="000000"/>
        </w:rPr>
      </w:pPr>
      <w:r w:rsidRPr="004B5275">
        <w:rPr>
          <w:rFonts w:ascii="B Nazanin" w:eastAsia="B Nazanin" w:hAnsi="B Nazanin" w:cs="B Nazanin"/>
          <w:b/>
          <w:bCs/>
          <w:color w:val="000000"/>
          <w:rtl/>
        </w:rPr>
        <w:t>در گرنت های مشترک داخلی ارائه نامه معاونت پژوهشی مرکز هد</w:t>
      </w:r>
      <w:r w:rsidRPr="004B5275">
        <w:rPr>
          <w:rFonts w:ascii="B Nazanin" w:eastAsia="B Nazanin" w:hAnsi="B Nazanin" w:cs="B Nazanin" w:hint="cs"/>
          <w:b/>
          <w:bCs/>
          <w:color w:val="000000"/>
          <w:rtl/>
        </w:rPr>
        <w:t xml:space="preserve">ف </w:t>
      </w:r>
      <w:r w:rsidRPr="004B5275">
        <w:rPr>
          <w:rFonts w:ascii="B Nazanin" w:eastAsia="B Nazanin" w:hAnsi="B Nazanin" w:cs="B Nazanin"/>
          <w:b/>
          <w:bCs/>
          <w:color w:val="000000"/>
          <w:rtl/>
        </w:rPr>
        <w:t>دوم مبنی بر تقبل مبلغ مندرج در تامین اعتبار از سایر سازمانها در آن ثبت شده باشد</w:t>
      </w:r>
      <w:r w:rsidRPr="004B5275">
        <w:rPr>
          <w:rFonts w:ascii="B Nazanin" w:eastAsia="B Nazanin" w:hAnsi="B Nazanin" w:cs="B Nazanin" w:hint="cs"/>
          <w:b/>
          <w:bCs/>
          <w:color w:val="000000"/>
          <w:rtl/>
        </w:rPr>
        <w:t>،</w:t>
      </w:r>
      <w:r w:rsidRPr="004B5275">
        <w:rPr>
          <w:rFonts w:ascii="B Nazanin" w:eastAsia="B Nazanin" w:hAnsi="B Nazanin" w:cs="B Nazanin"/>
          <w:b/>
          <w:bCs/>
          <w:color w:val="000000"/>
          <w:rtl/>
        </w:rPr>
        <w:t xml:space="preserve"> الزامی است</w:t>
      </w:r>
      <w:r w:rsidR="00571509" w:rsidRPr="004B5275">
        <w:rPr>
          <w:rFonts w:ascii="B Nazanin" w:eastAsia="B Nazanin" w:hAnsi="B Nazanin" w:cs="B Nazanin" w:hint="cs"/>
          <w:b/>
          <w:bCs/>
          <w:color w:val="000000"/>
          <w:rtl/>
        </w:rPr>
        <w:t xml:space="preserve">. </w:t>
      </w:r>
    </w:p>
    <w:p w:rsidR="00DA7AF0" w:rsidRPr="00E34621" w:rsidRDefault="00DA7AF0" w:rsidP="00DA7AF0">
      <w:pPr>
        <w:pStyle w:val="ListParagraph"/>
        <w:bidi/>
        <w:ind w:right="401"/>
        <w:jc w:val="both"/>
        <w:rPr>
          <w:rFonts w:eastAsia="Calibri" w:cs="Calibri"/>
          <w:color w:val="000000"/>
        </w:rPr>
      </w:pPr>
    </w:p>
    <w:tbl>
      <w:tblPr>
        <w:tblStyle w:val="TableGrid"/>
        <w:tblpPr w:leftFromText="187" w:rightFromText="187" w:vertAnchor="text" w:horzAnchor="page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16"/>
        <w:gridCol w:w="2255"/>
        <w:gridCol w:w="2429"/>
        <w:gridCol w:w="2949"/>
        <w:gridCol w:w="2067"/>
      </w:tblGrid>
      <w:tr w:rsidR="00AD6D7C" w:rsidTr="007E1ED4">
        <w:trPr>
          <w:trHeight w:val="710"/>
        </w:trPr>
        <w:tc>
          <w:tcPr>
            <w:tcW w:w="716" w:type="dxa"/>
            <w:vAlign w:val="center"/>
          </w:tcPr>
          <w:p w:rsidR="00AD6D7C" w:rsidRPr="006B7C44" w:rsidRDefault="00AD6D7C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ردیف</w:t>
            </w:r>
          </w:p>
        </w:tc>
        <w:tc>
          <w:tcPr>
            <w:tcW w:w="2255" w:type="dxa"/>
            <w:vAlign w:val="center"/>
          </w:tcPr>
          <w:p w:rsidR="00AD6D7C" w:rsidRPr="006B7C44" w:rsidRDefault="00AD6D7C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نام گرنت</w:t>
            </w:r>
          </w:p>
        </w:tc>
        <w:tc>
          <w:tcPr>
            <w:tcW w:w="2429" w:type="dxa"/>
            <w:vAlign w:val="center"/>
          </w:tcPr>
          <w:p w:rsidR="00AD6D7C" w:rsidRPr="006B7C44" w:rsidRDefault="00AD6D7C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شرایط احراز</w:t>
            </w:r>
          </w:p>
        </w:tc>
        <w:tc>
          <w:tcPr>
            <w:tcW w:w="2949" w:type="dxa"/>
            <w:vAlign w:val="center"/>
          </w:tcPr>
          <w:p w:rsidR="00AD6D7C" w:rsidRPr="006B7C44" w:rsidRDefault="00AD6D7C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خصوصیات گرنت</w:t>
            </w:r>
          </w:p>
        </w:tc>
        <w:tc>
          <w:tcPr>
            <w:tcW w:w="2067" w:type="dxa"/>
            <w:vAlign w:val="center"/>
          </w:tcPr>
          <w:p w:rsidR="00AD6D7C" w:rsidRPr="006B7C44" w:rsidRDefault="00AD6D7C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نحوه اقدام</w:t>
            </w:r>
          </w:p>
        </w:tc>
      </w:tr>
      <w:tr w:rsidR="00AD6D7C" w:rsidRPr="005F778F" w:rsidTr="007E1ED4">
        <w:trPr>
          <w:trHeight w:val="1607"/>
        </w:trPr>
        <w:tc>
          <w:tcPr>
            <w:tcW w:w="716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255" w:type="dxa"/>
            <w:vAlign w:val="center"/>
          </w:tcPr>
          <w:p w:rsidR="00AD6D7C" w:rsidRPr="005F778F" w:rsidRDefault="00AD6D7C" w:rsidP="007E1ED4">
            <w:pPr>
              <w:bidi/>
              <w:ind w:right="58"/>
              <w:jc w:val="center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گرنت اولین پروپوزال ارسالی</w:t>
            </w:r>
          </w:p>
          <w:p w:rsidR="00AD6D7C" w:rsidRPr="005F778F" w:rsidRDefault="00AD6D7C" w:rsidP="007E1ED4">
            <w:pPr>
              <w:bidi/>
              <w:ind w:right="58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29" w:type="dxa"/>
            <w:vAlign w:val="center"/>
          </w:tcPr>
          <w:p w:rsidR="007F4383" w:rsidRDefault="007F4383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7F4383" w:rsidRDefault="007F4383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7F4383" w:rsidRDefault="007F4383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AD6D7C" w:rsidRDefault="000F5429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  <w:r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این گرنت به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اعضای محترم هیات علمی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دانشگاه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که تاکنون هیچ قرارداد طرح پژوهشی با معاونت پژوهشی منعقد نکرده و برای اولین بار است که یک طرح پژوهشی ارائه میدهد ، تعلق می گیرد.</w:t>
            </w:r>
          </w:p>
          <w:p w:rsidR="007F4383" w:rsidRDefault="007F4383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7F4383" w:rsidRDefault="007F4383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7F4383" w:rsidRDefault="007F4383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7F4383" w:rsidRDefault="007F4383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7F4383" w:rsidRDefault="007F4383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7F4383" w:rsidRDefault="007F4383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7F4383" w:rsidRPr="005F778F" w:rsidRDefault="007F4383" w:rsidP="005820A2">
            <w:pPr>
              <w:bidi/>
              <w:rPr>
                <w:rFonts w:ascii="Calibri" w:eastAsia="Calibri" w:hAnsi="Calibri" w:cs="B Nazanin"/>
                <w:color w:val="000000"/>
                <w:sz w:val="18"/>
                <w:szCs w:val="18"/>
                <w:rtl/>
              </w:rPr>
            </w:pPr>
          </w:p>
        </w:tc>
        <w:tc>
          <w:tcPr>
            <w:tcW w:w="2949" w:type="dxa"/>
            <w:vAlign w:val="center"/>
          </w:tcPr>
          <w:p w:rsidR="00AD6D7C" w:rsidRPr="005F778F" w:rsidRDefault="00AD6D7C" w:rsidP="001D46B0">
            <w:pPr>
              <w:bidi/>
              <w:ind w:right="20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lastRenderedPageBreak/>
              <w:t xml:space="preserve">یک پروپوزال تاسقف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300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ریال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67" w:type="dxa"/>
            <w:vAlign w:val="center"/>
          </w:tcPr>
          <w:p w:rsidR="00AD6D7C" w:rsidRPr="005F778F" w:rsidRDefault="000F5429" w:rsidP="005820A2">
            <w:pPr>
              <w:bidi/>
              <w:spacing w:after="2"/>
              <w:ind w:right="329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1</w:t>
            </w:r>
            <w:r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-پروپوزال را در پژوهشیار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ثبت نماید.</w:t>
            </w:r>
          </w:p>
          <w:p w:rsidR="00AD6D7C" w:rsidRPr="005F778F" w:rsidRDefault="00AD6D7C" w:rsidP="005820A2">
            <w:pPr>
              <w:bidi/>
              <w:ind w:left="1" w:right="108" w:hanging="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-نامه معانت پژوهشی محل خدمت متقاضی که کد طرح در آن ثبت شده باشد.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3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. داوری علمی</w:t>
            </w:r>
            <w:r w:rsidR="000F5429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</w:tc>
      </w:tr>
      <w:tr w:rsidR="007F4383" w:rsidRPr="005F778F" w:rsidTr="007E1ED4">
        <w:trPr>
          <w:trHeight w:val="710"/>
        </w:trPr>
        <w:tc>
          <w:tcPr>
            <w:tcW w:w="716" w:type="dxa"/>
            <w:vAlign w:val="center"/>
          </w:tcPr>
          <w:p w:rsidR="007F4383" w:rsidRPr="006B7C44" w:rsidRDefault="007F4383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lastRenderedPageBreak/>
              <w:t>ردیف</w:t>
            </w:r>
          </w:p>
        </w:tc>
        <w:tc>
          <w:tcPr>
            <w:tcW w:w="2255" w:type="dxa"/>
            <w:vAlign w:val="center"/>
          </w:tcPr>
          <w:p w:rsidR="007F4383" w:rsidRPr="006B7C44" w:rsidRDefault="007F4383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نام گرنت</w:t>
            </w:r>
          </w:p>
        </w:tc>
        <w:tc>
          <w:tcPr>
            <w:tcW w:w="2429" w:type="dxa"/>
            <w:vAlign w:val="center"/>
          </w:tcPr>
          <w:p w:rsidR="007F4383" w:rsidRPr="006B7C44" w:rsidRDefault="007F4383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شرایط احراز</w:t>
            </w:r>
          </w:p>
        </w:tc>
        <w:tc>
          <w:tcPr>
            <w:tcW w:w="2949" w:type="dxa"/>
            <w:vAlign w:val="center"/>
          </w:tcPr>
          <w:p w:rsidR="007F4383" w:rsidRPr="006B7C44" w:rsidRDefault="007F4383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خصوصیات گرنت</w:t>
            </w:r>
          </w:p>
        </w:tc>
        <w:tc>
          <w:tcPr>
            <w:tcW w:w="2067" w:type="dxa"/>
            <w:vAlign w:val="center"/>
          </w:tcPr>
          <w:p w:rsidR="007F4383" w:rsidRPr="006B7C44" w:rsidRDefault="007F4383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نحوه اقدام</w:t>
            </w:r>
          </w:p>
        </w:tc>
      </w:tr>
      <w:tr w:rsidR="00AD6D7C" w:rsidRPr="005F778F" w:rsidTr="007E1ED4">
        <w:trPr>
          <w:trHeight w:val="3770"/>
        </w:trPr>
        <w:tc>
          <w:tcPr>
            <w:tcW w:w="716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255" w:type="dxa"/>
            <w:vAlign w:val="center"/>
          </w:tcPr>
          <w:p w:rsidR="000F5429" w:rsidRDefault="000F5429" w:rsidP="007E1ED4">
            <w:pPr>
              <w:bidi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0F5429" w:rsidRDefault="000F5429" w:rsidP="007E1ED4">
            <w:pPr>
              <w:bidi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0F5429" w:rsidRDefault="000F5429" w:rsidP="007E1ED4">
            <w:pPr>
              <w:bidi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0F5429" w:rsidRDefault="000F5429" w:rsidP="007E1ED4">
            <w:pPr>
              <w:bidi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0F5429" w:rsidRDefault="000F5429" w:rsidP="007E1ED4">
            <w:pPr>
              <w:bidi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0F5429" w:rsidRDefault="000F5429" w:rsidP="007E1ED4">
            <w:pPr>
              <w:bidi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AD6D7C" w:rsidRPr="005F778F" w:rsidRDefault="00AD6D7C" w:rsidP="007E1ED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گرنت مقالات بین المللی طی سال  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u w:val="single" w:color="000000"/>
                <w:rtl/>
              </w:rPr>
              <w:t>2022</w:t>
            </w:r>
          </w:p>
        </w:tc>
        <w:tc>
          <w:tcPr>
            <w:tcW w:w="2429" w:type="dxa"/>
            <w:vAlign w:val="center"/>
          </w:tcPr>
          <w:p w:rsidR="00AD6D7C" w:rsidRPr="005F778F" w:rsidRDefault="00AD6D7C" w:rsidP="005820A2">
            <w:pPr>
              <w:bidi/>
              <w:spacing w:after="123"/>
              <w:ind w:right="478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.برای پژوهشگران وابسته به دانشگاه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bidi/>
              <w:spacing w:after="182"/>
              <w:ind w:left="1" w:right="115" w:hanging="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.مقاله حداقل یک نویسنده با آدرس خارج از کشور داشته باشد.</w:t>
            </w:r>
          </w:p>
          <w:p w:rsidR="00AD6D7C" w:rsidRPr="005F778F" w:rsidRDefault="00AD6D7C" w:rsidP="005820A2">
            <w:pPr>
              <w:bidi/>
              <w:spacing w:after="118"/>
              <w:ind w:left="1" w:right="293" w:hanging="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3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.مقاله در مجله چارک </w:t>
            </w:r>
            <w:proofErr w:type="gramStart"/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اول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>(</w:t>
            </w:r>
            <w:proofErr w:type="gramEnd"/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</w:rPr>
              <w:t>1Q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>)</w:t>
            </w:r>
            <w:r w:rsidR="001139AF">
              <w:rPr>
                <w:rFonts w:ascii="Tahoma" w:eastAsia="Tahoma" w:hAnsi="Tahoma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بر مبنای شاخص 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</w:rPr>
              <w:t>SJR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اسکوپوس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(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</w:rPr>
              <w:t>Scopus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)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منتشر شده  باشد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(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بر اساس زمان ارزشیابی مقاله توسط واحد علم سنجی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).</w:t>
            </w:r>
          </w:p>
          <w:p w:rsidR="00AD6D7C" w:rsidRPr="005F778F" w:rsidRDefault="00AD6D7C" w:rsidP="005820A2">
            <w:pPr>
              <w:bidi/>
              <w:ind w:right="249"/>
              <w:rPr>
                <w:rFonts w:ascii="Calibri" w:eastAsia="Calibri" w:hAnsi="Calibri" w:cs="B Nazanin"/>
                <w:color w:val="000000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4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. د</w:t>
            </w:r>
            <w:r w:rsidR="000F5429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رخواست کننده گرنت نویسنده مسئول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، یانویسنده اول با آدرس دانشگاه علوم پزشکی ایران باشد.</w:t>
            </w:r>
          </w:p>
        </w:tc>
        <w:tc>
          <w:tcPr>
            <w:tcW w:w="2949" w:type="dxa"/>
            <w:vAlign w:val="center"/>
          </w:tcPr>
          <w:p w:rsidR="00AD6D7C" w:rsidRPr="005F778F" w:rsidRDefault="00AD6D7C" w:rsidP="005820A2">
            <w:pPr>
              <w:bidi/>
              <w:ind w:right="204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AD6D7C" w:rsidRPr="005F778F" w:rsidRDefault="00AD6D7C" w:rsidP="005820A2">
            <w:pPr>
              <w:bidi/>
              <w:ind w:right="204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AD6D7C" w:rsidRPr="005F778F" w:rsidRDefault="00AD6D7C" w:rsidP="005820A2">
            <w:pPr>
              <w:bidi/>
              <w:ind w:right="204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AD6D7C" w:rsidRPr="005F778F" w:rsidRDefault="00AD6D7C" w:rsidP="005820A2">
            <w:pPr>
              <w:bidi/>
              <w:ind w:right="204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AD6D7C" w:rsidRPr="005F778F" w:rsidRDefault="00AD6D7C" w:rsidP="005820A2">
            <w:pPr>
              <w:bidi/>
              <w:ind w:right="204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AD6D7C" w:rsidRPr="005F778F" w:rsidRDefault="00AD6D7C" w:rsidP="00827261">
            <w:pPr>
              <w:bidi/>
              <w:ind w:right="204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به ازاء هر مقاله مبلغ </w:t>
            </w:r>
            <w:r w:rsidR="000F5429" w:rsidRPr="000F5429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="000F5429" w:rsidRPr="000F5429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="000F5429" w:rsidRPr="000F5429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="000F5429" w:rsidRPr="000F5429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2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0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0</w:t>
            </w:r>
            <w:r w:rsidR="000F5429" w:rsidRPr="000F5429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="000F5429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ریال در قالب یک پروپوزا</w:t>
            </w:r>
            <w:r w:rsidR="000F5429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ل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67" w:type="dxa"/>
            <w:vAlign w:val="center"/>
          </w:tcPr>
          <w:p w:rsidR="00AD6D7C" w:rsidRPr="005F778F" w:rsidRDefault="00AD6D7C" w:rsidP="005820A2">
            <w:pPr>
              <w:bidi/>
              <w:ind w:right="329" w:firstLine="39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AD6D7C" w:rsidRPr="005F778F" w:rsidRDefault="00AD6D7C" w:rsidP="005820A2">
            <w:pPr>
              <w:bidi/>
              <w:ind w:right="329" w:firstLine="39"/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1</w:t>
            </w:r>
            <w:r w:rsidR="000F5429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-پروپوزال را در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پژوهشیار ثبت نماید.</w:t>
            </w:r>
          </w:p>
          <w:p w:rsidR="00AD6D7C" w:rsidRPr="005F778F" w:rsidRDefault="00AD6D7C" w:rsidP="005820A2">
            <w:pPr>
              <w:bidi/>
              <w:spacing w:after="2"/>
              <w:ind w:left="3" w:right="91" w:hanging="3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-مقاله باید به تائید معاون پژوهشی دانشکده/ مرکز مربوطه </w:t>
            </w:r>
            <w:r w:rsidR="000F5429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رسیده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شود.</w:t>
            </w:r>
          </w:p>
          <w:p w:rsidR="00AD6D7C" w:rsidRPr="005F778F" w:rsidRDefault="00AD6D7C" w:rsidP="005820A2">
            <w:pPr>
              <w:bidi/>
              <w:spacing w:after="4"/>
              <w:ind w:right="84" w:firstLine="5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3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</w:t>
            </w:r>
            <w:r w:rsidR="000F5429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دریافت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تائید</w:t>
            </w:r>
            <w:r w:rsidR="001139A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یه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="000F5429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از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واحد علم سنجی معاونت تحقیقات دانشگاه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D6D7C" w:rsidRPr="005F778F" w:rsidTr="007E1ED4">
        <w:trPr>
          <w:trHeight w:val="1790"/>
        </w:trPr>
        <w:tc>
          <w:tcPr>
            <w:tcW w:w="716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255" w:type="dxa"/>
            <w:vAlign w:val="center"/>
          </w:tcPr>
          <w:p w:rsidR="00430BC8" w:rsidRDefault="00430BC8" w:rsidP="007E1ED4">
            <w:pPr>
              <w:bidi/>
              <w:ind w:right="281"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430BC8" w:rsidRDefault="00430BC8" w:rsidP="007E1ED4">
            <w:pPr>
              <w:bidi/>
              <w:ind w:right="281"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430BC8" w:rsidRDefault="00430BC8" w:rsidP="007E1ED4">
            <w:pPr>
              <w:bidi/>
              <w:ind w:right="281"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430BC8" w:rsidRDefault="00430BC8" w:rsidP="007E1ED4">
            <w:pPr>
              <w:bidi/>
              <w:ind w:right="281"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</w:p>
          <w:p w:rsidR="00AD6D7C" w:rsidRPr="005F778F" w:rsidRDefault="00AD6D7C" w:rsidP="007E1ED4">
            <w:pPr>
              <w:bidi/>
              <w:ind w:right="281"/>
              <w:jc w:val="center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گرنت ارتباط با صنعت</w:t>
            </w:r>
          </w:p>
          <w:p w:rsidR="00AD6D7C" w:rsidRPr="005F778F" w:rsidRDefault="00AD6D7C" w:rsidP="007E1ED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29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پژوهشگران وابسته به دانشگاه</w:t>
            </w:r>
          </w:p>
        </w:tc>
        <w:tc>
          <w:tcPr>
            <w:tcW w:w="2949" w:type="dxa"/>
            <w:vAlign w:val="center"/>
          </w:tcPr>
          <w:p w:rsidR="00AD6D7C" w:rsidRPr="00B90A32" w:rsidRDefault="00DF6581" w:rsidP="00FD3067">
            <w:pPr>
              <w:bidi/>
              <w:spacing w:after="1"/>
              <w:ind w:left="107" w:right="110" w:hanging="1"/>
              <w:rPr>
                <w:rFonts w:ascii="Calibri" w:eastAsia="Calibri" w:hAnsi="Calibri" w:cs="B Nazanin"/>
                <w:color w:val="000000"/>
                <w:sz w:val="18"/>
                <w:szCs w:val="18"/>
                <w:rtl/>
              </w:rPr>
            </w:pPr>
            <w:r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به ازای آورندگی تا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100 </w:t>
            </w:r>
            <w:r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میلیون تومان از صنعت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(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خارج دانشگاه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)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به دانشگاه تا </w:t>
            </w:r>
            <w:r w:rsidR="00DB1A98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25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درصد ،از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100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میلیون تا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500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میلیون تومان </w:t>
            </w:r>
            <w:r w:rsidR="00DB1A98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20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درصد ، از</w:t>
            </w:r>
            <w:r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500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تا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میلیارد تومان </w:t>
            </w:r>
            <w:r w:rsidR="00DB1A98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15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درصد</w:t>
            </w:r>
            <w:r w:rsidR="00B90A32">
              <w:rPr>
                <w:rFonts w:ascii="Calibri" w:eastAsia="Calibri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و بیشتر از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میلیارد تومان یک</w:t>
            </w:r>
            <w:r w:rsidR="00FD3067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میلیارد اول به روش بالا و بقیه</w:t>
            </w:r>
            <w:r w:rsidR="00FD3067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2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درصد.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7C" w:rsidRPr="005F778F" w:rsidRDefault="00AD6D7C" w:rsidP="005820A2">
            <w:pPr>
              <w:bidi/>
              <w:spacing w:after="2"/>
              <w:ind w:right="110" w:firstLine="1"/>
              <w:rPr>
                <w:rFonts w:cs="B Nazanin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sz w:val="18"/>
                <w:szCs w:val="18"/>
              </w:rPr>
              <w:t>1</w:t>
            </w:r>
            <w:r w:rsidRPr="005F778F">
              <w:rPr>
                <w:rFonts w:ascii="B Nazanin" w:eastAsia="B Nazanin" w:hAnsi="B Nazanin" w:cs="B Nazanin"/>
                <w:sz w:val="18"/>
                <w:szCs w:val="18"/>
                <w:rtl/>
              </w:rPr>
              <w:t>-پروپوزال در پژوهشیار ثبت شود</w:t>
            </w:r>
            <w:r w:rsidR="00B90A32"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bidi/>
              <w:ind w:left="2" w:right="110" w:hanging="2"/>
              <w:rPr>
                <w:rFonts w:cs="B Nazanin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sz w:val="18"/>
                <w:szCs w:val="18"/>
              </w:rPr>
              <w:t>2</w:t>
            </w:r>
            <w:r w:rsidRPr="005F778F">
              <w:rPr>
                <w:rFonts w:ascii="B Nazanin" w:eastAsia="B Nazanin" w:hAnsi="B Nazanin" w:cs="B Nazanin"/>
                <w:sz w:val="18"/>
                <w:szCs w:val="18"/>
                <w:rtl/>
              </w:rPr>
              <w:t xml:space="preserve">- </w:t>
            </w:r>
            <w:r w:rsidR="00B90A32"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 xml:space="preserve">دریافت </w:t>
            </w:r>
            <w:r w:rsidRPr="005F778F">
              <w:rPr>
                <w:rFonts w:ascii="B Nazanin" w:eastAsia="B Nazanin" w:hAnsi="B Nazanin" w:cs="B Nazanin"/>
                <w:sz w:val="18"/>
                <w:szCs w:val="18"/>
                <w:rtl/>
              </w:rPr>
              <w:t>نامه تائیدیه از دفتر ارتباط با صنعت</w:t>
            </w:r>
            <w:r w:rsidR="00B90A32">
              <w:rPr>
                <w:rFonts w:ascii="B Nazanin" w:eastAsia="B Nazanin" w:hAnsi="B Nazanin" w:cs="B Nazanin" w:hint="cs"/>
                <w:sz w:val="18"/>
                <w:szCs w:val="18"/>
                <w:rtl/>
              </w:rPr>
              <w:t>.</w:t>
            </w:r>
          </w:p>
        </w:tc>
      </w:tr>
      <w:tr w:rsidR="00AD6D7C" w:rsidRPr="005F778F" w:rsidTr="007E1ED4">
        <w:trPr>
          <w:trHeight w:val="5273"/>
        </w:trPr>
        <w:tc>
          <w:tcPr>
            <w:tcW w:w="716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255" w:type="dxa"/>
            <w:vAlign w:val="center"/>
          </w:tcPr>
          <w:p w:rsidR="00AD6D7C" w:rsidRPr="005F778F" w:rsidRDefault="00B90A32" w:rsidP="007E1ED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گرنت طرح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مرور نظام مند</w:t>
            </w:r>
          </w:p>
        </w:tc>
        <w:tc>
          <w:tcPr>
            <w:tcW w:w="2429" w:type="dxa"/>
            <w:vAlign w:val="center"/>
          </w:tcPr>
          <w:p w:rsidR="00B90A32" w:rsidRDefault="00AD6D7C" w:rsidP="005820A2">
            <w:pPr>
              <w:bidi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به هر پژوهشگر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وابس</w:t>
            </w:r>
            <w:r w:rsidR="00B90A32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ته به دانشگاه که قصد انجام طرح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مرور نظام مند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(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</w:rPr>
              <w:t>Systematic Review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)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را دارد، تعلق می گیرد.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D7C" w:rsidRPr="005F778F" w:rsidRDefault="00AD6D7C" w:rsidP="005820A2">
            <w:pPr>
              <w:bidi/>
              <w:spacing w:after="11"/>
              <w:ind w:right="199"/>
              <w:rPr>
                <w:rFonts w:eastAsia="Calibri" w:cs="B Nazanin"/>
                <w:color w:val="000000"/>
                <w:sz w:val="18"/>
                <w:szCs w:val="18"/>
                <w:rtl/>
                <w:lang w:bidi="fa-IR"/>
              </w:rPr>
            </w:pPr>
            <w:r w:rsidRPr="005F778F">
              <w:rPr>
                <w:rFonts w:ascii="Tahoma" w:eastAsia="Tahoma" w:hAnsi="Tahoma" w:cs="B Nazanin" w:hint="cs"/>
                <w:sz w:val="18"/>
                <w:szCs w:val="18"/>
                <w:rtl/>
              </w:rPr>
              <w:t>1-</w:t>
            </w:r>
            <w:r w:rsidRPr="005F778F">
              <w:rPr>
                <w:rFonts w:ascii="Tahoma" w:eastAsia="Tahoma" w:hAnsi="Tahoma" w:cs="B Nazanin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پ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س</w:t>
            </w:r>
            <w:r w:rsidR="00B90A32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از دریافت طرحهای مربوطه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، طرح توسط 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یک گروه </w:t>
            </w:r>
            <w:r w:rsidRPr="005F778F">
              <w:rPr>
                <w:rFonts w:eastAsia="B Nazanin" w:cs="B Nazanin"/>
                <w:color w:val="000000"/>
                <w:sz w:val="18"/>
                <w:szCs w:val="18"/>
              </w:rPr>
              <w:t>peer review</w:t>
            </w:r>
            <w:r w:rsidRPr="005F778F">
              <w:rPr>
                <w:rFonts w:eastAsia="B Nazanin" w:cs="B Nazanin" w:hint="cs"/>
                <w:color w:val="000000"/>
                <w:sz w:val="18"/>
                <w:szCs w:val="18"/>
                <w:rtl/>
                <w:lang w:bidi="fa-IR"/>
              </w:rPr>
              <w:t xml:space="preserve"> میشود.</w:t>
            </w:r>
          </w:p>
          <w:p w:rsidR="00AD6D7C" w:rsidRPr="005F778F" w:rsidRDefault="00AD6D7C" w:rsidP="00827261">
            <w:pPr>
              <w:bidi/>
              <w:spacing w:after="78"/>
              <w:ind w:right="199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2-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سقف این گرنت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1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70</w:t>
            </w:r>
            <w:r w:rsidR="00B90A32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ریال میباشد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.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در صورت نیاز به خرید مقالات که متن کامل آنها در کتابخانه های دانشگاه وجود ندارد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،</w:t>
            </w:r>
            <w:r w:rsidR="00B90A32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علاوه بر سقف فوق هزینه ابتیاع مقالات مذکور که در پروپوزال ارائه می</w:t>
            </w:r>
            <w:r w:rsidR="00B90A32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گردد توسط گروه ارزیاب بررسی و پ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س</w:t>
            </w:r>
            <w:r w:rsidR="00B90A32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از تصویب به هزینه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گرنت اضافه میشود.</w:t>
            </w:r>
          </w:p>
          <w:p w:rsidR="00AD6D7C" w:rsidRPr="005F778F" w:rsidRDefault="00AD6D7C" w:rsidP="001D46B0">
            <w:pPr>
              <w:bidi/>
              <w:spacing w:after="20"/>
              <w:ind w:right="199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3-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پذیرش گرنت 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سوم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به بعد از این نوع گرنت منوط به پذیرش یک مقاله از گرنت 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های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تخصیص داده شده قبلی در نمایه </w:t>
            </w:r>
            <w:r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Cochrane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و یا مجلات بانک های اطلاعاتی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</w:rPr>
              <w:t>Pub Med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 xml:space="preserve"> ,</w:t>
            </w:r>
          </w:p>
          <w:p w:rsidR="00AD6D7C" w:rsidRPr="005F778F" w:rsidRDefault="00AD6D7C" w:rsidP="005820A2">
            <w:pPr>
              <w:ind w:left="257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میباشد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proofErr w:type="spellStart"/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</w:rPr>
              <w:t>scopus</w:t>
            </w:r>
            <w:proofErr w:type="spellEnd"/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ویا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 xml:space="preserve"> </w:t>
            </w:r>
            <w:r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Medline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یا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 xml:space="preserve"> </w:t>
            </w:r>
            <w:r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ISI</w:t>
            </w:r>
          </w:p>
          <w:p w:rsidR="00AD6D7C" w:rsidRPr="005F778F" w:rsidRDefault="00AD6D7C" w:rsidP="005820A2">
            <w:pPr>
              <w:bidi/>
              <w:ind w:right="199"/>
              <w:rPr>
                <w:rFonts w:cs="B Nazanin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4-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داشتن گواهی شرکت درکارگاه سیستماتیک ریویو و یا یک مقاله مرور سیستماتیک چاپ شده در مجلات معتبر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2067" w:type="dxa"/>
            <w:vAlign w:val="center"/>
          </w:tcPr>
          <w:p w:rsidR="00B90A32" w:rsidRDefault="00AD6D7C" w:rsidP="005820A2">
            <w:pPr>
              <w:bidi/>
              <w:ind w:left="1" w:right="223" w:hanging="1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-پروپوزال را در پژوهشیار ثبت نماید. .</w:t>
            </w:r>
          </w:p>
          <w:p w:rsidR="00AD6D7C" w:rsidRPr="005F778F" w:rsidRDefault="00AD6D7C" w:rsidP="005820A2">
            <w:pPr>
              <w:bidi/>
              <w:ind w:left="1" w:right="223" w:hanging="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  <w:lang w:bidi="fa-IR"/>
              </w:rPr>
              <w:t>2-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داوری علمی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D6D7C" w:rsidRPr="005F778F" w:rsidTr="007E1ED4">
        <w:trPr>
          <w:trHeight w:val="2780"/>
        </w:trPr>
        <w:tc>
          <w:tcPr>
            <w:tcW w:w="716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cs="B Nazanin" w:hint="cs"/>
                <w:sz w:val="18"/>
                <w:szCs w:val="18"/>
                <w:rtl/>
              </w:rPr>
              <w:lastRenderedPageBreak/>
              <w:t>5</w:t>
            </w:r>
          </w:p>
        </w:tc>
        <w:tc>
          <w:tcPr>
            <w:tcW w:w="2255" w:type="dxa"/>
            <w:vAlign w:val="center"/>
          </w:tcPr>
          <w:p w:rsidR="00AD6D7C" w:rsidRPr="005F778F" w:rsidRDefault="00AD6D7C" w:rsidP="007E1ED4">
            <w:pPr>
              <w:bidi/>
              <w:ind w:right="7"/>
              <w:jc w:val="center"/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گرنت مقالات با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کیفیت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بالا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در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سال قبلی بر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اساس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شاخص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(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مقاله از اول ژانویه 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2022</w:t>
            </w:r>
            <w:r w:rsidRPr="005F778F">
              <w:rPr>
                <w:rFonts w:ascii="Calibri" w:eastAsia="Calibri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B90A32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به بعد منتشر و در بازه زمان</w:t>
            </w:r>
            <w:r w:rsidR="00B90A32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ی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12</w:t>
            </w:r>
            <w:r w:rsidR="00B90A32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ماهه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حداقل 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10</w:t>
            </w:r>
            <w:r w:rsidRPr="005F778F">
              <w:rPr>
                <w:rFonts w:ascii="Calibri" w:eastAsia="Calibri" w:hAnsi="Calibri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استناد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دریافت کرده باشد یا در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مجلات با 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</w:rPr>
              <w:t>IF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eastAsia="B Nazanin" w:cs="B Nazanin" w:hint="cs"/>
                <w:color w:val="000000"/>
                <w:sz w:val="18"/>
                <w:szCs w:val="18"/>
                <w:rtl/>
                <w:lang w:bidi="fa-IR"/>
              </w:rPr>
              <w:t>10 به بالا</w:t>
            </w:r>
            <w:r w:rsidRPr="005F778F">
              <w:rPr>
                <w:rFonts w:eastAsia="Calibri" w:cs="B Nazani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منتشر شده باشند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)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7E1ED4">
            <w:pPr>
              <w:bidi/>
              <w:ind w:right="7"/>
              <w:jc w:val="center"/>
              <w:rPr>
                <w:rFonts w:eastAsia="Calibri" w:cs="B Nazanin"/>
                <w:color w:val="000000"/>
                <w:sz w:val="18"/>
                <w:szCs w:val="18"/>
                <w:rtl/>
                <w:lang w:bidi="fa-IR"/>
              </w:rPr>
            </w:pP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(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به نویسنده مسئول یانویسنده اول تعلق می گیرد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2429" w:type="dxa"/>
            <w:vAlign w:val="center"/>
          </w:tcPr>
          <w:p w:rsidR="00AD6D7C" w:rsidRPr="005F778F" w:rsidRDefault="00AD6D7C" w:rsidP="005820A2">
            <w:pPr>
              <w:bidi/>
              <w:spacing w:after="1754"/>
              <w:ind w:right="3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پژوهشگران وابسته به دانشگاه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49" w:type="dxa"/>
            <w:vAlign w:val="center"/>
          </w:tcPr>
          <w:p w:rsidR="00AD6D7C" w:rsidRPr="005F778F" w:rsidRDefault="00AD6D7C" w:rsidP="00827261">
            <w:pPr>
              <w:bidi/>
              <w:ind w:right="264" w:firstLine="44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-به افرادی که مقالات با کیفیت بالا </w:t>
            </w:r>
            <w:r w:rsidR="00A90EE4">
              <w:rPr>
                <w:rFonts w:ascii="Calibri" w:eastAsia="B Nazanin" w:hAnsi="Calibri" w:cs="Times New Roman" w:hint="cs"/>
                <w:color w:val="000000"/>
                <w:sz w:val="18"/>
                <w:szCs w:val="18"/>
                <w:rtl/>
                <w:lang w:bidi="fa-IR"/>
              </w:rPr>
              <w:t xml:space="preserve">دارند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یک پروپوزال تا سقف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50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ریال به عنوان گرنت تعلق می گیرد.</w:t>
            </w:r>
          </w:p>
          <w:p w:rsidR="00AD6D7C" w:rsidRPr="005F778F" w:rsidRDefault="00AD6D7C" w:rsidP="005820A2">
            <w:pPr>
              <w:bidi/>
              <w:spacing w:after="1513"/>
              <w:ind w:right="230" w:firstLine="4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-گرنت مزبور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به نویسنده اول یا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نویسنده مسئول تعلق می گیرد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67" w:type="dxa"/>
            <w:vAlign w:val="center"/>
          </w:tcPr>
          <w:p w:rsidR="00AD6D7C" w:rsidRPr="005F778F" w:rsidRDefault="00AD6D7C" w:rsidP="005820A2">
            <w:pPr>
              <w:bidi/>
              <w:ind w:left="2" w:right="408" w:hanging="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-پروپوزال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در پژوهشیار ثبت شود.</w:t>
            </w:r>
          </w:p>
          <w:p w:rsidR="00AD6D7C" w:rsidRPr="005F778F" w:rsidRDefault="00AD6D7C" w:rsidP="005820A2">
            <w:pPr>
              <w:bidi/>
              <w:ind w:right="173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</w:t>
            </w:r>
            <w:r w:rsidR="00A90EE4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دریافت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تایید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یه از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واحد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علم</w:t>
            </w:r>
          </w:p>
          <w:p w:rsidR="00AD6D7C" w:rsidRPr="005F778F" w:rsidRDefault="00AD6D7C" w:rsidP="005820A2">
            <w:pPr>
              <w:bidi/>
              <w:ind w:left="488" w:right="144" w:hanging="488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سنجی معاونت تحقیقات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دانشگاه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bidi/>
              <w:spacing w:after="1039"/>
              <w:ind w:right="194"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3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 بدون خود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استنادی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</w:tc>
      </w:tr>
      <w:tr w:rsidR="007F4383" w:rsidRPr="005F778F" w:rsidTr="007E1ED4">
        <w:trPr>
          <w:trHeight w:val="800"/>
        </w:trPr>
        <w:tc>
          <w:tcPr>
            <w:tcW w:w="716" w:type="dxa"/>
            <w:vAlign w:val="center"/>
          </w:tcPr>
          <w:p w:rsidR="007F4383" w:rsidRPr="006B7C44" w:rsidRDefault="007F4383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ردیف</w:t>
            </w:r>
          </w:p>
        </w:tc>
        <w:tc>
          <w:tcPr>
            <w:tcW w:w="2255" w:type="dxa"/>
            <w:vAlign w:val="center"/>
          </w:tcPr>
          <w:p w:rsidR="007F4383" w:rsidRPr="006B7C44" w:rsidRDefault="007F4383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نام گرنت</w:t>
            </w:r>
          </w:p>
        </w:tc>
        <w:tc>
          <w:tcPr>
            <w:tcW w:w="2429" w:type="dxa"/>
            <w:vAlign w:val="center"/>
          </w:tcPr>
          <w:p w:rsidR="007F4383" w:rsidRPr="006B7C44" w:rsidRDefault="007F4383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شرایط احراز</w:t>
            </w:r>
          </w:p>
        </w:tc>
        <w:tc>
          <w:tcPr>
            <w:tcW w:w="2949" w:type="dxa"/>
            <w:vAlign w:val="center"/>
          </w:tcPr>
          <w:p w:rsidR="007F4383" w:rsidRPr="006B7C44" w:rsidRDefault="007F4383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خصوصیات گرنت</w:t>
            </w:r>
          </w:p>
        </w:tc>
        <w:tc>
          <w:tcPr>
            <w:tcW w:w="2067" w:type="dxa"/>
            <w:vAlign w:val="center"/>
          </w:tcPr>
          <w:p w:rsidR="007F4383" w:rsidRPr="006B7C44" w:rsidRDefault="007F4383" w:rsidP="007E1ED4">
            <w:pPr>
              <w:bidi/>
              <w:jc w:val="center"/>
              <w:rPr>
                <w:rFonts w:cs="B Titr"/>
                <w:rtl/>
              </w:rPr>
            </w:pPr>
            <w:r w:rsidRPr="006B7C44">
              <w:rPr>
                <w:rFonts w:cs="B Titr" w:hint="cs"/>
                <w:rtl/>
              </w:rPr>
              <w:t>نحوه اقدام</w:t>
            </w:r>
          </w:p>
        </w:tc>
      </w:tr>
      <w:tr w:rsidR="00AD6D7C" w:rsidRPr="005F778F" w:rsidTr="007E1ED4">
        <w:trPr>
          <w:trHeight w:val="6020"/>
        </w:trPr>
        <w:tc>
          <w:tcPr>
            <w:tcW w:w="716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255" w:type="dxa"/>
            <w:vAlign w:val="center"/>
          </w:tcPr>
          <w:p w:rsidR="00A90EE4" w:rsidRPr="005F778F" w:rsidRDefault="007E1ED4" w:rsidP="007E1ED4">
            <w:pPr>
              <w:bidi/>
              <w:spacing w:after="15"/>
              <w:ind w:left="5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   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گرنت به افراد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با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90EE4"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index</w:t>
            </w:r>
            <w:r w:rsidR="00A90EE4"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  <w:rtl/>
              </w:rPr>
              <w:t>-</w:t>
            </w:r>
            <w:r w:rsidR="00A90EE4"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h</w:t>
            </w:r>
          </w:p>
          <w:p w:rsidR="00AD6D7C" w:rsidRPr="005F778F" w:rsidRDefault="00AD6D7C" w:rsidP="007E1ED4">
            <w:pPr>
              <w:bidi/>
              <w:ind w:right="199"/>
              <w:jc w:val="center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بالای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15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(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با حذ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ف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مقالات پرنویسنده و خود استنادی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)</w:t>
            </w:r>
          </w:p>
          <w:p w:rsidR="00AD6D7C" w:rsidRPr="005F778F" w:rsidRDefault="00AD6D7C" w:rsidP="007E1ED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429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پژوهشگران وابسته به دانشگاه</w:t>
            </w:r>
          </w:p>
        </w:tc>
        <w:tc>
          <w:tcPr>
            <w:tcW w:w="2949" w:type="dxa"/>
            <w:vAlign w:val="center"/>
          </w:tcPr>
          <w:p w:rsidR="00AD6D7C" w:rsidRPr="005F778F" w:rsidRDefault="00AD6D7C" w:rsidP="005820A2">
            <w:pPr>
              <w:bidi/>
              <w:spacing w:after="53"/>
              <w:ind w:right="37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کلیه پژوهشگران واجد شرایط فقط یکبار از ب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ن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دهای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3</w:t>
            </w:r>
            <w:r w:rsidR="00A90EE4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می توانند استفاده کنند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numPr>
                <w:ilvl w:val="0"/>
                <w:numId w:val="3"/>
              </w:numPr>
              <w:bidi/>
              <w:ind w:right="338" w:hanging="36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به افرادیکه</w:t>
            </w:r>
            <w:r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h-index</w:t>
            </w:r>
            <w:r w:rsidR="00A90EE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بالای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15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تا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دارند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یک پروپوزال تا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سقف</w:t>
            </w:r>
          </w:p>
          <w:p w:rsidR="00AD6D7C" w:rsidRPr="005F778F" w:rsidRDefault="00AD6D7C" w:rsidP="00827261">
            <w:pPr>
              <w:bidi/>
              <w:spacing w:after="41"/>
              <w:ind w:left="398" w:right="262" w:hanging="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50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ریال به عنوان گرنت تعلق می گیرد.</w:t>
            </w:r>
          </w:p>
          <w:p w:rsidR="00AD6D7C" w:rsidRPr="005F778F" w:rsidRDefault="00AD6D7C" w:rsidP="005820A2">
            <w:pPr>
              <w:numPr>
                <w:ilvl w:val="0"/>
                <w:numId w:val="3"/>
              </w:numPr>
              <w:bidi/>
              <w:ind w:right="338" w:hanging="36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به افرادی که</w:t>
            </w:r>
            <w:r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h-index</w:t>
            </w:r>
            <w:r w:rsidR="00A90EE4"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بالای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تا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25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دارند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یک پروپوزال تا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سقف</w:t>
            </w:r>
          </w:p>
          <w:p w:rsidR="00AD6D7C" w:rsidRPr="005F778F" w:rsidRDefault="00AD6D7C" w:rsidP="00827261">
            <w:pPr>
              <w:bidi/>
              <w:spacing w:after="44"/>
              <w:ind w:left="251" w:right="269" w:hanging="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85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ریال به عنوان گرنت تعلق میگیرد.</w:t>
            </w:r>
          </w:p>
          <w:p w:rsidR="00AD6D7C" w:rsidRPr="005F778F" w:rsidRDefault="00A90EE4" w:rsidP="005820A2">
            <w:pPr>
              <w:numPr>
                <w:ilvl w:val="0"/>
                <w:numId w:val="3"/>
              </w:numPr>
              <w:bidi/>
              <w:ind w:right="338" w:hanging="36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به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افرادیکه</w:t>
            </w:r>
            <w:r w:rsidR="00AD6D7C"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h-index</w:t>
            </w:r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بالای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26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دارند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یک پروپوزال تا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سقف</w:t>
            </w:r>
          </w:p>
          <w:p w:rsidR="00AD6D7C" w:rsidRPr="005F778F" w:rsidRDefault="00AD6D7C" w:rsidP="00827261">
            <w:pPr>
              <w:bidi/>
              <w:spacing w:after="45"/>
              <w:ind w:left="398" w:right="293" w:hanging="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/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00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0/1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ریال به عنوان گرنت تعلق می گیرد.</w:t>
            </w:r>
          </w:p>
          <w:p w:rsidR="00AD6D7C" w:rsidRPr="005F778F" w:rsidRDefault="00A90EE4" w:rsidP="005820A2">
            <w:pPr>
              <w:numPr>
                <w:ilvl w:val="0"/>
                <w:numId w:val="3"/>
              </w:numPr>
              <w:bidi/>
              <w:spacing w:after="17"/>
              <w:ind w:right="338" w:hanging="36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مبن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ا</w:t>
            </w:r>
            <w:r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ی محاسب</w:t>
            </w:r>
            <w:r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ه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eastAsia="B Nazanin" w:cs="B Nazanin"/>
                <w:color w:val="000000"/>
                <w:sz w:val="18"/>
                <w:szCs w:val="18"/>
                <w:lang w:bidi="fa-IR"/>
              </w:rPr>
              <w:t xml:space="preserve"> </w:t>
            </w:r>
            <w:r w:rsidR="00AD6D7C"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h-index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نمایه نامه</w:t>
            </w:r>
            <w:proofErr w:type="spellStart"/>
            <w:r w:rsidR="00AD6D7C" w:rsidRPr="005F778F">
              <w:rPr>
                <w:rFonts w:ascii="Times New Roman" w:eastAsia="Times New Roman" w:hAnsi="Times New Roman" w:cs="B Nazanin"/>
                <w:color w:val="000000"/>
                <w:sz w:val="18"/>
                <w:szCs w:val="18"/>
              </w:rPr>
              <w:t>scopus</w:t>
            </w:r>
            <w:proofErr w:type="spellEnd"/>
            <w:r>
              <w:rPr>
                <w:rFonts w:ascii="Times New Roman" w:eastAsia="Times New Roman" w:hAnsi="Times New Roma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AD6D7C"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خواهد بود.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ا</w:t>
            </w:r>
            <w:r w:rsidR="00A90EE4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رتقا به رده بعدی و استفاده از گ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ر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نت منوط به ارائه پذیرش مقاله رده قبلی است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2067" w:type="dxa"/>
            <w:vAlign w:val="center"/>
          </w:tcPr>
          <w:p w:rsidR="00AD6D7C" w:rsidRPr="005F778F" w:rsidRDefault="00AD6D7C" w:rsidP="005820A2">
            <w:pPr>
              <w:bidi/>
              <w:ind w:left="2" w:right="408" w:hanging="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-پروپوزال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در پژوهشیار ثبت شود.</w:t>
            </w:r>
          </w:p>
          <w:p w:rsidR="00AD6D7C" w:rsidRPr="005F778F" w:rsidRDefault="00AD6D7C" w:rsidP="005820A2">
            <w:pPr>
              <w:bidi/>
              <w:ind w:right="173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</w:t>
            </w:r>
            <w:r w:rsidR="00A90EE4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دریافت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تایید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یه از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واحد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علم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سنجی معاونت تحقیقات دانشگاه</w:t>
            </w:r>
            <w:r w:rsidR="00A90EE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</w:tc>
      </w:tr>
      <w:tr w:rsidR="00AD6D7C" w:rsidRPr="005F778F" w:rsidTr="007E1ED4">
        <w:trPr>
          <w:trHeight w:val="2537"/>
        </w:trPr>
        <w:tc>
          <w:tcPr>
            <w:tcW w:w="716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255" w:type="dxa"/>
            <w:vAlign w:val="center"/>
          </w:tcPr>
          <w:p w:rsidR="00AD6D7C" w:rsidRPr="005F778F" w:rsidRDefault="00AD6D7C" w:rsidP="007E1ED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گرنت به نفرات اول کشوری در آزمون های ورودی کارشناسی ارشد و دکتری تخصصی 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(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</w:rPr>
              <w:t>PhD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2429" w:type="dxa"/>
            <w:vAlign w:val="center"/>
          </w:tcPr>
          <w:p w:rsidR="00AD6D7C" w:rsidRPr="005F778F" w:rsidRDefault="00AD6D7C" w:rsidP="005820A2">
            <w:pPr>
              <w:bidi/>
              <w:spacing w:after="47"/>
              <w:ind w:right="123"/>
              <w:rPr>
                <w:rFonts w:ascii="Calibri" w:eastAsia="Calibri" w:hAnsi="Calibri" w:cs="B Nazanin"/>
                <w:color w:val="000000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نفرات اول کشوری هر رشته که در دانشگاه علوم پزشکی ایران در مقطع 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</w:rPr>
              <w:t>PhD</w:t>
            </w:r>
            <w:r w:rsidRPr="005F778F">
              <w:rPr>
                <w:rFonts w:ascii="Tahoma" w:eastAsia="Tahoma" w:hAnsi="Tahoma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پذیرفته شوند</w:t>
            </w:r>
            <w:r w:rsidR="00D4073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2949" w:type="dxa"/>
            <w:vAlign w:val="center"/>
          </w:tcPr>
          <w:p w:rsidR="00AD6D7C" w:rsidRPr="005F778F" w:rsidRDefault="00AD6D7C" w:rsidP="00827261">
            <w:pPr>
              <w:bidi/>
              <w:spacing w:after="283"/>
              <w:ind w:right="355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پروپوزال تا</w:t>
            </w:r>
            <w:r w:rsidR="00D4073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سقف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1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5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0</w:t>
            </w:r>
            <w:r w:rsidR="00D40734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ریال در</w:t>
            </w:r>
            <w:r w:rsidR="00D4073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مقطع کارشناسی ارشد</w:t>
            </w:r>
          </w:p>
          <w:p w:rsidR="00AD6D7C" w:rsidRPr="005F778F" w:rsidRDefault="00AD6D7C" w:rsidP="00827261">
            <w:pPr>
              <w:bidi/>
              <w:spacing w:after="310"/>
              <w:ind w:right="329"/>
              <w:rPr>
                <w:rFonts w:eastAsia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پروپوزال تا</w:t>
            </w:r>
            <w:r w:rsidR="00D4073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سقف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300</w:t>
            </w:r>
            <w:r w:rsidR="00D40734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ریال در</w:t>
            </w:r>
            <w:r w:rsidR="00D4073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مقطع </w:t>
            </w:r>
            <w:r w:rsidRPr="005F778F">
              <w:rPr>
                <w:rFonts w:eastAsia="B Nazanin" w:cs="B Nazanin"/>
                <w:color w:val="000000"/>
                <w:sz w:val="18"/>
                <w:szCs w:val="18"/>
              </w:rPr>
              <w:t>PhD</w:t>
            </w:r>
          </w:p>
          <w:p w:rsidR="00AD6D7C" w:rsidRPr="005F778F" w:rsidRDefault="00AD6D7C" w:rsidP="005820A2">
            <w:pPr>
              <w:spacing w:after="198"/>
              <w:ind w:right="58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067" w:type="dxa"/>
            <w:vAlign w:val="center"/>
          </w:tcPr>
          <w:p w:rsidR="00AD6D7C" w:rsidRPr="005F778F" w:rsidRDefault="00AD6D7C" w:rsidP="005820A2">
            <w:pPr>
              <w:bidi/>
              <w:spacing w:after="1"/>
              <w:ind w:right="110" w:firstLine="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</w:t>
            </w:r>
            <w:r w:rsidR="00D40734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-ثبت پروپوزال توسط دانشجو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در پژوهشیار ثبت شود.</w:t>
            </w:r>
          </w:p>
          <w:p w:rsidR="00AD6D7C" w:rsidRPr="005F778F" w:rsidRDefault="00AD6D7C" w:rsidP="005820A2">
            <w:pPr>
              <w:bidi/>
              <w:ind w:left="5" w:right="110" w:hanging="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-کارنامه قبولی در آزمون که به تایید معاون آموزشی دانشکده مربوطه رسیده باشد.</w:t>
            </w:r>
          </w:p>
          <w:p w:rsidR="00AD6D7C" w:rsidRPr="005F778F" w:rsidRDefault="00AD6D7C" w:rsidP="005820A2">
            <w:pPr>
              <w:bidi/>
              <w:spacing w:after="1"/>
              <w:ind w:left="2" w:right="110" w:hanging="2"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3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-مجری دوم از</w:t>
            </w:r>
            <w:r w:rsidR="001139A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اعضای هیئت علمی </w:t>
            </w:r>
            <w:r w:rsidR="00D40734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دانشگاه علوم پزشکی ایران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باشد</w:t>
            </w:r>
            <w:r w:rsidR="001139A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</w:tc>
      </w:tr>
      <w:tr w:rsidR="00AD6D7C" w:rsidRPr="005F778F" w:rsidTr="007E1ED4">
        <w:trPr>
          <w:trHeight w:val="2033"/>
        </w:trPr>
        <w:tc>
          <w:tcPr>
            <w:tcW w:w="716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F778F">
              <w:rPr>
                <w:rFonts w:cs="B Nazanin" w:hint="cs"/>
                <w:sz w:val="18"/>
                <w:szCs w:val="18"/>
                <w:rtl/>
                <w:lang w:bidi="fa-IR"/>
              </w:rPr>
              <w:t>8</w:t>
            </w:r>
          </w:p>
        </w:tc>
        <w:tc>
          <w:tcPr>
            <w:tcW w:w="2255" w:type="dxa"/>
            <w:vAlign w:val="center"/>
          </w:tcPr>
          <w:p w:rsidR="00AD6D7C" w:rsidRPr="005F778F" w:rsidRDefault="00AD6D7C" w:rsidP="007E1ED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گرنت سرآمدان علمی کشور و دریافت کنندگان جوایز و جشنواره خوارزمی و رازی طی دو سال</w:t>
            </w:r>
            <w:r w:rsidR="0017497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(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سال جاری و سال بعد</w:t>
            </w: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)</w:t>
            </w:r>
          </w:p>
        </w:tc>
        <w:tc>
          <w:tcPr>
            <w:tcW w:w="2429" w:type="dxa"/>
            <w:vAlign w:val="center"/>
          </w:tcPr>
          <w:p w:rsidR="00AD6D7C" w:rsidRPr="005F778F" w:rsidRDefault="00AD6D7C" w:rsidP="005820A2">
            <w:pPr>
              <w:bidi/>
              <w:ind w:right="144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پژوهشگران وابسته به دانشگاه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949" w:type="dxa"/>
            <w:vAlign w:val="center"/>
          </w:tcPr>
          <w:p w:rsidR="00AD6D7C" w:rsidRPr="005F778F" w:rsidRDefault="00AD6D7C" w:rsidP="00827261">
            <w:pPr>
              <w:bidi/>
              <w:ind w:right="605"/>
              <w:rPr>
                <w:rFonts w:eastAsia="Calibri" w:cs="B Nazanin"/>
                <w:color w:val="000000"/>
                <w:sz w:val="18"/>
                <w:szCs w:val="18"/>
                <w:rtl/>
                <w:lang w:bidi="fa-IR"/>
              </w:rPr>
            </w:pP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 پروپوزال تا</w:t>
            </w:r>
            <w:r w:rsidR="0017497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سقف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000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5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00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/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eastAsia="B Nazanin" w:cs="B Nazanin" w:hint="cs"/>
                <w:color w:val="000000"/>
                <w:sz w:val="18"/>
                <w:szCs w:val="18"/>
                <w:rtl/>
                <w:lang w:bidi="fa-IR"/>
              </w:rPr>
              <w:t>ریال</w:t>
            </w:r>
            <w:r w:rsidR="00174970">
              <w:rPr>
                <w:rFonts w:eastAsia="B Nazanin" w:cs="B Nazanin" w:hint="cs"/>
                <w:color w:val="000000"/>
                <w:sz w:val="18"/>
                <w:szCs w:val="18"/>
                <w:rtl/>
                <w:lang w:bidi="fa-IR"/>
              </w:rPr>
              <w:t>.</w:t>
            </w:r>
          </w:p>
          <w:p w:rsidR="00AD6D7C" w:rsidRPr="005F778F" w:rsidRDefault="00AD6D7C" w:rsidP="005820A2">
            <w:pPr>
              <w:bidi/>
              <w:ind w:left="2" w:right="110" w:hanging="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-ارائه معرفی نامه از فدراسیون سرآمدان علمی ایران</w:t>
            </w:r>
            <w:r w:rsidR="0017497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3</w:t>
            </w:r>
            <w:r w:rsidR="00174970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-درخصوص جشنواره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ها ارائه گواهی مربوطه</w:t>
            </w:r>
            <w:r w:rsidR="0017497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2067" w:type="dxa"/>
            <w:vAlign w:val="center"/>
          </w:tcPr>
          <w:p w:rsidR="00AD6D7C" w:rsidRPr="005F778F" w:rsidRDefault="00AD6D7C" w:rsidP="005820A2">
            <w:pPr>
              <w:bidi/>
              <w:ind w:right="111" w:firstLine="3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پروپوزال در پژوهشیار ثبت شود.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D6D7C" w:rsidRPr="005F778F" w:rsidTr="007E1ED4">
        <w:trPr>
          <w:trHeight w:val="2528"/>
        </w:trPr>
        <w:tc>
          <w:tcPr>
            <w:tcW w:w="716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cs="B Nazanin" w:hint="cs"/>
                <w:sz w:val="18"/>
                <w:szCs w:val="18"/>
                <w:rtl/>
              </w:rPr>
              <w:lastRenderedPageBreak/>
              <w:t>9</w:t>
            </w:r>
          </w:p>
        </w:tc>
        <w:tc>
          <w:tcPr>
            <w:tcW w:w="2255" w:type="dxa"/>
            <w:vAlign w:val="center"/>
          </w:tcPr>
          <w:p w:rsidR="00AD6D7C" w:rsidRPr="005F778F" w:rsidRDefault="00AD6D7C" w:rsidP="007E1ED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گرنت المپیاد</w:t>
            </w:r>
          </w:p>
        </w:tc>
        <w:tc>
          <w:tcPr>
            <w:tcW w:w="2429" w:type="dxa"/>
            <w:vAlign w:val="center"/>
          </w:tcPr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دانشجویان دانشگاه</w:t>
            </w:r>
          </w:p>
        </w:tc>
        <w:tc>
          <w:tcPr>
            <w:tcW w:w="2949" w:type="dxa"/>
            <w:vAlign w:val="center"/>
          </w:tcPr>
          <w:p w:rsidR="00AD6D7C" w:rsidRPr="005F778F" w:rsidRDefault="00AD6D7C" w:rsidP="005820A2">
            <w:pPr>
              <w:bidi/>
              <w:ind w:right="19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1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-داشتن مصوب شورای سیاستگذاری استعداد های درخشان دانشگاه</w:t>
            </w:r>
            <w:r w:rsidR="0017497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bidi/>
              <w:ind w:right="300" w:firstLine="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2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-مجری اول دانشجو و مجری دوم یکی از اعضای هیئت علمی دانشگاه</w:t>
            </w:r>
            <w:r w:rsidR="0017497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bidi/>
              <w:spacing w:after="2"/>
              <w:ind w:right="504" w:firstLine="1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3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-تفویض اختیار به شورای مرکز پژوهش</w:t>
            </w:r>
            <w:r w:rsidR="00E3462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های</w:t>
            </w:r>
            <w:r w:rsidR="004B5275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="004B5275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دانشجویی جهت تصویب این </w:t>
            </w:r>
            <w:r w:rsidR="004B5275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ط</w:t>
            </w:r>
            <w:r w:rsidR="004B5275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رح</w:t>
            </w:r>
            <w:r w:rsidR="004B5275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ه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ا</w:t>
            </w:r>
            <w:r w:rsidR="00E3462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827261">
            <w:pPr>
              <w:bidi/>
              <w:spacing w:after="3"/>
              <w:ind w:right="130" w:firstLine="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4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-ارایه پروپ</w:t>
            </w:r>
            <w:r w:rsidR="0017497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و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زال تا سقف: مدال طلا 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70</w:t>
            </w:r>
            <w:r w:rsidR="00174970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میلیون تومان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،</w:t>
            </w:r>
            <w:r w:rsidR="0017497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 xml:space="preserve"> 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مدال نقره </w:t>
            </w:r>
            <w:r w:rsidR="001D46B0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4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میلیون تومان و مدال برنز </w:t>
            </w:r>
            <w:r w:rsidR="0082726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30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 xml:space="preserve"> میلیون تومان</w:t>
            </w:r>
            <w:r w:rsidR="00E3462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</w:rPr>
              <w:t>5</w:t>
            </w: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-پرداخت مرحله گزارش نهایی منوط به تایید شورای استعداد های درخشان دانشگاه</w:t>
            </w:r>
            <w:r w:rsidR="00E34621">
              <w:rPr>
                <w:rFonts w:ascii="B Nazanin" w:eastAsia="B Nazanin" w:hAnsi="B Nazanin" w:cs="B Nazanin" w:hint="cs"/>
                <w:color w:val="000000"/>
                <w:sz w:val="18"/>
                <w:szCs w:val="18"/>
                <w:rtl/>
              </w:rPr>
              <w:t>.</w:t>
            </w:r>
          </w:p>
        </w:tc>
        <w:tc>
          <w:tcPr>
            <w:tcW w:w="2067" w:type="dxa"/>
            <w:vAlign w:val="center"/>
          </w:tcPr>
          <w:p w:rsidR="00AD6D7C" w:rsidRPr="005F778F" w:rsidRDefault="00AD6D7C" w:rsidP="005820A2">
            <w:pPr>
              <w:bidi/>
              <w:ind w:right="111" w:firstLine="2"/>
              <w:rPr>
                <w:rFonts w:ascii="Calibri" w:eastAsia="Calibri" w:hAnsi="Calibri" w:cs="B Nazanin"/>
                <w:color w:val="000000"/>
                <w:sz w:val="18"/>
                <w:szCs w:val="18"/>
              </w:rPr>
            </w:pPr>
            <w:r w:rsidRPr="005F778F">
              <w:rPr>
                <w:rFonts w:ascii="B Nazanin" w:eastAsia="B Nazanin" w:hAnsi="B Nazanin" w:cs="B Nazanin"/>
                <w:color w:val="000000"/>
                <w:sz w:val="18"/>
                <w:szCs w:val="18"/>
                <w:rtl/>
              </w:rPr>
              <w:t>پروپوزال در پژوهشیار ثبت شود.</w:t>
            </w:r>
          </w:p>
          <w:p w:rsidR="00AD6D7C" w:rsidRPr="005F778F" w:rsidRDefault="00AD6D7C" w:rsidP="005820A2">
            <w:pPr>
              <w:bidi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AD6D7C" w:rsidRPr="005F778F" w:rsidRDefault="00AD6D7C" w:rsidP="000F5429">
      <w:pPr>
        <w:tabs>
          <w:tab w:val="left" w:pos="1361"/>
        </w:tabs>
        <w:bidi/>
        <w:spacing w:line="240" w:lineRule="auto"/>
        <w:jc w:val="both"/>
        <w:rPr>
          <w:rFonts w:cs="B Nazanin"/>
          <w:sz w:val="18"/>
          <w:szCs w:val="18"/>
        </w:rPr>
      </w:pPr>
    </w:p>
    <w:sectPr w:rsidR="00AD6D7C" w:rsidRPr="005F778F" w:rsidSect="00D7571F">
      <w:pgSz w:w="11906" w:h="16838"/>
      <w:pgMar w:top="720" w:right="389" w:bottom="720" w:left="634" w:header="720" w:footer="14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C50" w:rsidRDefault="00621C50" w:rsidP="00AD6D7C">
      <w:pPr>
        <w:spacing w:after="0" w:line="240" w:lineRule="auto"/>
      </w:pPr>
      <w:r>
        <w:separator/>
      </w:r>
    </w:p>
  </w:endnote>
  <w:endnote w:type="continuationSeparator" w:id="0">
    <w:p w:rsidR="00621C50" w:rsidRDefault="00621C50" w:rsidP="00A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C50" w:rsidRDefault="00621C50" w:rsidP="00AD6D7C">
      <w:pPr>
        <w:spacing w:after="0" w:line="240" w:lineRule="auto"/>
      </w:pPr>
      <w:r>
        <w:separator/>
      </w:r>
    </w:p>
  </w:footnote>
  <w:footnote w:type="continuationSeparator" w:id="0">
    <w:p w:rsidR="00621C50" w:rsidRDefault="00621C50" w:rsidP="00AD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4505"/>
    <w:multiLevelType w:val="hybridMultilevel"/>
    <w:tmpl w:val="40880D64"/>
    <w:lvl w:ilvl="0" w:tplc="20B2A732">
      <w:start w:val="1"/>
      <w:numFmt w:val="decimal"/>
      <w:lvlText w:val="%1-"/>
      <w:lvlJc w:val="left"/>
      <w:pPr>
        <w:ind w:left="361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F1C6D48">
      <w:start w:val="1"/>
      <w:numFmt w:val="lowerLetter"/>
      <w:lvlText w:val="%2"/>
      <w:lvlJc w:val="left"/>
      <w:pPr>
        <w:ind w:left="154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FC425A2">
      <w:start w:val="1"/>
      <w:numFmt w:val="lowerRoman"/>
      <w:lvlText w:val="%3"/>
      <w:lvlJc w:val="left"/>
      <w:pPr>
        <w:ind w:left="226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B8B1AE">
      <w:start w:val="1"/>
      <w:numFmt w:val="decimal"/>
      <w:lvlText w:val="%4"/>
      <w:lvlJc w:val="left"/>
      <w:pPr>
        <w:ind w:left="298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EC9334">
      <w:start w:val="1"/>
      <w:numFmt w:val="lowerLetter"/>
      <w:lvlText w:val="%5"/>
      <w:lvlJc w:val="left"/>
      <w:pPr>
        <w:ind w:left="370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FC1232">
      <w:start w:val="1"/>
      <w:numFmt w:val="lowerRoman"/>
      <w:lvlText w:val="%6"/>
      <w:lvlJc w:val="left"/>
      <w:pPr>
        <w:ind w:left="442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20DDA6">
      <w:start w:val="1"/>
      <w:numFmt w:val="decimal"/>
      <w:lvlText w:val="%7"/>
      <w:lvlJc w:val="left"/>
      <w:pPr>
        <w:ind w:left="514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2CA95CE">
      <w:start w:val="1"/>
      <w:numFmt w:val="lowerLetter"/>
      <w:lvlText w:val="%8"/>
      <w:lvlJc w:val="left"/>
      <w:pPr>
        <w:ind w:left="586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AC5F1C">
      <w:start w:val="1"/>
      <w:numFmt w:val="lowerRoman"/>
      <w:lvlText w:val="%9"/>
      <w:lvlJc w:val="left"/>
      <w:pPr>
        <w:ind w:left="658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C7141B"/>
    <w:multiLevelType w:val="hybridMultilevel"/>
    <w:tmpl w:val="1E2E4A62"/>
    <w:lvl w:ilvl="0" w:tplc="1C30B168">
      <w:start w:val="1"/>
      <w:numFmt w:val="decimal"/>
      <w:lvlText w:val="%1-"/>
      <w:lvlJc w:val="left"/>
      <w:pPr>
        <w:ind w:left="467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E12AE52">
      <w:start w:val="1"/>
      <w:numFmt w:val="lowerLetter"/>
      <w:lvlText w:val="%2"/>
      <w:lvlJc w:val="left"/>
      <w:pPr>
        <w:ind w:left="118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E6C8D0">
      <w:start w:val="1"/>
      <w:numFmt w:val="lowerRoman"/>
      <w:lvlText w:val="%3"/>
      <w:lvlJc w:val="left"/>
      <w:pPr>
        <w:ind w:left="190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E8B5B4">
      <w:start w:val="1"/>
      <w:numFmt w:val="decimal"/>
      <w:lvlText w:val="%4"/>
      <w:lvlJc w:val="left"/>
      <w:pPr>
        <w:ind w:left="262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C26F34">
      <w:start w:val="1"/>
      <w:numFmt w:val="lowerLetter"/>
      <w:lvlText w:val="%5"/>
      <w:lvlJc w:val="left"/>
      <w:pPr>
        <w:ind w:left="334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AE8824">
      <w:start w:val="1"/>
      <w:numFmt w:val="lowerRoman"/>
      <w:lvlText w:val="%6"/>
      <w:lvlJc w:val="left"/>
      <w:pPr>
        <w:ind w:left="406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7E81760">
      <w:start w:val="1"/>
      <w:numFmt w:val="decimal"/>
      <w:lvlText w:val="%7"/>
      <w:lvlJc w:val="left"/>
      <w:pPr>
        <w:ind w:left="478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BE66D22">
      <w:start w:val="1"/>
      <w:numFmt w:val="lowerLetter"/>
      <w:lvlText w:val="%8"/>
      <w:lvlJc w:val="left"/>
      <w:pPr>
        <w:ind w:left="550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4067522">
      <w:start w:val="1"/>
      <w:numFmt w:val="lowerRoman"/>
      <w:lvlText w:val="%9"/>
      <w:lvlJc w:val="left"/>
      <w:pPr>
        <w:ind w:left="6225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595F9E"/>
    <w:multiLevelType w:val="hybridMultilevel"/>
    <w:tmpl w:val="D9A8B066"/>
    <w:lvl w:ilvl="0" w:tplc="D6727836">
      <w:start w:val="1"/>
      <w:numFmt w:val="decimal"/>
      <w:lvlText w:val="%1."/>
      <w:lvlJc w:val="left"/>
      <w:pPr>
        <w:ind w:left="728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26B4AE">
      <w:start w:val="1"/>
      <w:numFmt w:val="lowerLetter"/>
      <w:lvlText w:val="%2"/>
      <w:lvlJc w:val="left"/>
      <w:pPr>
        <w:ind w:left="1474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F447D8">
      <w:start w:val="1"/>
      <w:numFmt w:val="lowerRoman"/>
      <w:lvlText w:val="%3"/>
      <w:lvlJc w:val="left"/>
      <w:pPr>
        <w:ind w:left="2194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26A38E">
      <w:start w:val="1"/>
      <w:numFmt w:val="decimal"/>
      <w:lvlText w:val="%4"/>
      <w:lvlJc w:val="left"/>
      <w:pPr>
        <w:ind w:left="2914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120E">
      <w:start w:val="1"/>
      <w:numFmt w:val="lowerLetter"/>
      <w:lvlText w:val="%5"/>
      <w:lvlJc w:val="left"/>
      <w:pPr>
        <w:ind w:left="3634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021764">
      <w:start w:val="1"/>
      <w:numFmt w:val="lowerRoman"/>
      <w:lvlText w:val="%6"/>
      <w:lvlJc w:val="left"/>
      <w:pPr>
        <w:ind w:left="4354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2CC3C4">
      <w:start w:val="1"/>
      <w:numFmt w:val="decimal"/>
      <w:lvlText w:val="%7"/>
      <w:lvlJc w:val="left"/>
      <w:pPr>
        <w:ind w:left="5074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87FC4">
      <w:start w:val="1"/>
      <w:numFmt w:val="lowerLetter"/>
      <w:lvlText w:val="%8"/>
      <w:lvlJc w:val="left"/>
      <w:pPr>
        <w:ind w:left="5794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AAE44">
      <w:start w:val="1"/>
      <w:numFmt w:val="lowerRoman"/>
      <w:lvlText w:val="%9"/>
      <w:lvlJc w:val="left"/>
      <w:pPr>
        <w:ind w:left="6514"/>
      </w:pPr>
      <w:rPr>
        <w:rFonts w:ascii="B Nazanin" w:eastAsia="B Nazanin" w:hAnsi="B Nazanin" w:cs="B Nazani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6FE076C"/>
    <w:multiLevelType w:val="hybridMultilevel"/>
    <w:tmpl w:val="85C68CF0"/>
    <w:lvl w:ilvl="0" w:tplc="CB24C268">
      <w:start w:val="2"/>
      <w:numFmt w:val="decimal"/>
      <w:lvlText w:val="%1-"/>
      <w:lvlJc w:val="left"/>
      <w:pPr>
        <w:ind w:left="720" w:hanging="360"/>
      </w:pPr>
      <w:rPr>
        <w:rFonts w:ascii="B Nazanin" w:eastAsia="B Nazanin" w:hAnsi="B Nazanin" w:cs="B Nazani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51611"/>
    <w:multiLevelType w:val="hybridMultilevel"/>
    <w:tmpl w:val="0B729A62"/>
    <w:lvl w:ilvl="0" w:tplc="2892D828">
      <w:start w:val="1"/>
      <w:numFmt w:val="decimal"/>
      <w:lvlText w:val="%1."/>
      <w:lvlJc w:val="left"/>
      <w:pPr>
        <w:ind w:left="1088" w:hanging="360"/>
      </w:pPr>
      <w:rPr>
        <w:rFonts w:ascii="B Nazanin" w:eastAsia="B Nazanin" w:hAnsi="B Nazanin"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F0"/>
    <w:rsid w:val="000566C0"/>
    <w:rsid w:val="000F5429"/>
    <w:rsid w:val="001139AF"/>
    <w:rsid w:val="00174970"/>
    <w:rsid w:val="00190592"/>
    <w:rsid w:val="001C3C94"/>
    <w:rsid w:val="001D46B0"/>
    <w:rsid w:val="00240990"/>
    <w:rsid w:val="0025268B"/>
    <w:rsid w:val="002F5D7D"/>
    <w:rsid w:val="003B1347"/>
    <w:rsid w:val="00430BC8"/>
    <w:rsid w:val="004B5275"/>
    <w:rsid w:val="004E2F60"/>
    <w:rsid w:val="00571509"/>
    <w:rsid w:val="005820A2"/>
    <w:rsid w:val="005F3F67"/>
    <w:rsid w:val="005F778F"/>
    <w:rsid w:val="00621C50"/>
    <w:rsid w:val="006640F5"/>
    <w:rsid w:val="006B7C44"/>
    <w:rsid w:val="007820AD"/>
    <w:rsid w:val="007E1ED4"/>
    <w:rsid w:val="007F4383"/>
    <w:rsid w:val="00827261"/>
    <w:rsid w:val="0088193E"/>
    <w:rsid w:val="00997F7A"/>
    <w:rsid w:val="00A90EE4"/>
    <w:rsid w:val="00AD6D7C"/>
    <w:rsid w:val="00AE73E7"/>
    <w:rsid w:val="00AE7495"/>
    <w:rsid w:val="00B90A32"/>
    <w:rsid w:val="00CB4443"/>
    <w:rsid w:val="00D40734"/>
    <w:rsid w:val="00D7571F"/>
    <w:rsid w:val="00DA7AF0"/>
    <w:rsid w:val="00DB1A98"/>
    <w:rsid w:val="00DF6581"/>
    <w:rsid w:val="00E34621"/>
    <w:rsid w:val="00F333AC"/>
    <w:rsid w:val="00F717F0"/>
    <w:rsid w:val="00FB5775"/>
    <w:rsid w:val="00FD3067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7C"/>
  </w:style>
  <w:style w:type="paragraph" w:styleId="Footer">
    <w:name w:val="footer"/>
    <w:basedOn w:val="Normal"/>
    <w:link w:val="FooterChar"/>
    <w:uiPriority w:val="99"/>
    <w:unhideWhenUsed/>
    <w:rsid w:val="00AD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7C"/>
  </w:style>
  <w:style w:type="table" w:customStyle="1" w:styleId="TableGrid0">
    <w:name w:val="TableGrid"/>
    <w:rsid w:val="00AD6D7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C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7C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D7C"/>
  </w:style>
  <w:style w:type="paragraph" w:styleId="Footer">
    <w:name w:val="footer"/>
    <w:basedOn w:val="Normal"/>
    <w:link w:val="FooterChar"/>
    <w:uiPriority w:val="99"/>
    <w:unhideWhenUsed/>
    <w:rsid w:val="00AD6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D7C"/>
  </w:style>
  <w:style w:type="table" w:customStyle="1" w:styleId="TableGrid0">
    <w:name w:val="TableGrid"/>
    <w:rsid w:val="00AD6D7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6B64-A8B4-4455-98A8-5B95CBF1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مریم محمدی نیا</dc:creator>
  <cp:lastModifiedBy>Windows7</cp:lastModifiedBy>
  <cp:revision>2</cp:revision>
  <dcterms:created xsi:type="dcterms:W3CDTF">2023-04-03T06:08:00Z</dcterms:created>
  <dcterms:modified xsi:type="dcterms:W3CDTF">2023-04-03T06:08:00Z</dcterms:modified>
</cp:coreProperties>
</file>